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0E2A82" w:rsidRPr="00344B36" w:rsidRDefault="000E2A82" w:rsidP="000E2A82">
                  <w:pPr>
                    <w:rPr>
                      <w:sz w:val="22"/>
                      <w:szCs w:val="22"/>
                    </w:rPr>
                  </w:pP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0E2A82" w:rsidRPr="009315F9" w:rsidRDefault="000E2A82" w:rsidP="000E2A82">
                  <w:pPr>
                    <w:rPr>
                      <w:sz w:val="24"/>
                      <w:szCs w:val="24"/>
                    </w:rPr>
                  </w:pPr>
                </w:p>
              </w:tc>
            </w:tr>
            <w:tr w:rsidR="000E2A82" w:rsidRPr="00344B36" w14:paraId="5A6DE78F" w14:textId="77777777" w:rsidTr="00D84547">
              <w:trPr>
                <w:trHeight w:val="287"/>
              </w:trPr>
              <w:tc>
                <w:tcPr>
                  <w:tcW w:w="2835" w:type="dxa"/>
                  <w:tcBorders>
                    <w:left w:val="single" w:sz="18" w:space="0" w:color="auto"/>
                  </w:tcBorders>
                </w:tcPr>
                <w:p w14:paraId="40BDF7B9" w14:textId="77777777" w:rsidR="000E2A82" w:rsidRPr="00344B36" w:rsidRDefault="000E2A82" w:rsidP="000E2A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28A1603" w:rsidR="000E2A82" w:rsidRPr="000E2A82" w:rsidRDefault="002B3D99" w:rsidP="0073059A">
                  <w:pPr>
                    <w:rPr>
                      <w:sz w:val="22"/>
                      <w:szCs w:val="22"/>
                    </w:rPr>
                  </w:pPr>
                  <w:r>
                    <w:rPr>
                      <w:sz w:val="22"/>
                      <w:szCs w:val="22"/>
                    </w:rPr>
                    <w:t>KORUMA VE GÜVENLİK</w:t>
                  </w:r>
                  <w:r w:rsidR="0073059A">
                    <w:rPr>
                      <w:sz w:val="22"/>
                      <w:szCs w:val="22"/>
                    </w:rPr>
                    <w:t xml:space="preserve"> AMİRİ</w:t>
                  </w:r>
                </w:p>
              </w:tc>
            </w:tr>
            <w:tr w:rsidR="000E2A82" w:rsidRPr="00344B36" w14:paraId="1180D1C8" w14:textId="77777777" w:rsidTr="00D84547">
              <w:trPr>
                <w:trHeight w:val="287"/>
              </w:trPr>
              <w:tc>
                <w:tcPr>
                  <w:tcW w:w="2835" w:type="dxa"/>
                  <w:tcBorders>
                    <w:left w:val="single" w:sz="18" w:space="0" w:color="auto"/>
                  </w:tcBorders>
                </w:tcPr>
                <w:p w14:paraId="45593ACE" w14:textId="77777777" w:rsidR="000E2A82" w:rsidRPr="00344B36" w:rsidRDefault="000E2A82"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0E2A82" w:rsidRPr="000E2A82" w:rsidRDefault="000E2A82" w:rsidP="000E2A82">
                  <w:pPr>
                    <w:rPr>
                      <w:sz w:val="22"/>
                      <w:szCs w:val="22"/>
                    </w:rPr>
                  </w:pPr>
                </w:p>
              </w:tc>
            </w:tr>
            <w:tr w:rsidR="000E2A82" w:rsidRPr="00344B36" w14:paraId="24464901" w14:textId="77777777" w:rsidTr="00D84547">
              <w:trPr>
                <w:trHeight w:val="287"/>
              </w:trPr>
              <w:tc>
                <w:tcPr>
                  <w:tcW w:w="2835" w:type="dxa"/>
                  <w:tcBorders>
                    <w:left w:val="single" w:sz="18" w:space="0" w:color="auto"/>
                  </w:tcBorders>
                </w:tcPr>
                <w:p w14:paraId="15FC8F3F" w14:textId="77777777" w:rsidR="000E2A82" w:rsidRPr="00344B36" w:rsidRDefault="000E2A82"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AFBDB9C" w:rsidR="000E2A82" w:rsidRPr="000E2A82" w:rsidRDefault="002B3D99" w:rsidP="000E2A82">
                  <w:pPr>
                    <w:rPr>
                      <w:sz w:val="22"/>
                      <w:szCs w:val="22"/>
                    </w:rPr>
                  </w:pPr>
                  <w:r>
                    <w:rPr>
                      <w:sz w:val="22"/>
                      <w:szCs w:val="22"/>
                    </w:rPr>
                    <w:t>GENEL SEKRETER YARDIMCISI / GENEL SEKRETER</w:t>
                  </w:r>
                </w:p>
              </w:tc>
            </w:tr>
            <w:tr w:rsidR="000E2A82" w:rsidRPr="00344B36" w14:paraId="1B0C31D5" w14:textId="77777777" w:rsidTr="00D84547">
              <w:trPr>
                <w:trHeight w:val="287"/>
              </w:trPr>
              <w:tc>
                <w:tcPr>
                  <w:tcW w:w="2835" w:type="dxa"/>
                  <w:tcBorders>
                    <w:left w:val="single" w:sz="18" w:space="0" w:color="auto"/>
                  </w:tcBorders>
                </w:tcPr>
                <w:p w14:paraId="376B6E80" w14:textId="654FFFC0" w:rsidR="000E2A82" w:rsidRPr="00344B36" w:rsidRDefault="000E2A82"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6F5D2976" w:rsidR="000E2A82" w:rsidRPr="00344B36" w:rsidRDefault="00E13613" w:rsidP="00101F49">
                  <w:pPr>
                    <w:tabs>
                      <w:tab w:val="left" w:pos="2190"/>
                    </w:tabs>
                    <w:rPr>
                      <w:sz w:val="22"/>
                      <w:szCs w:val="22"/>
                    </w:rPr>
                  </w:pPr>
                  <w:r>
                    <w:rPr>
                      <w:sz w:val="22"/>
                      <w:szCs w:val="22"/>
                    </w:rPr>
                    <w:t xml:space="preserve">KORUMA VE GÜVENLİK BİRİMİ </w:t>
                  </w:r>
                  <w:r w:rsidR="004C37B3">
                    <w:rPr>
                      <w:sz w:val="22"/>
                      <w:szCs w:val="22"/>
                    </w:rPr>
                    <w:t>SEVK VE İDARE SORUMLUSU</w:t>
                  </w:r>
                </w:p>
              </w:tc>
            </w:tr>
          </w:tbl>
          <w:p w14:paraId="1C79E1BD" w14:textId="33D14FC7" w:rsidR="009315F9" w:rsidRPr="009315F9" w:rsidRDefault="00455EE2" w:rsidP="009315F9">
            <w:pPr>
              <w:tabs>
                <w:tab w:val="left" w:pos="8040"/>
              </w:tabs>
              <w:rPr>
                <w:sz w:val="22"/>
                <w:szCs w:val="22"/>
              </w:rPr>
            </w:pPr>
            <w:r>
              <w:rPr>
                <w:sz w:val="22"/>
                <w:szCs w:val="22"/>
              </w:rPr>
              <w:tab/>
            </w:r>
          </w:p>
          <w:p w14:paraId="1D1DD774" w14:textId="00A61037" w:rsidR="000E2A82" w:rsidRPr="000E2A82" w:rsidRDefault="000E2A82" w:rsidP="000E2A82">
            <w:pPr>
              <w:spacing w:line="360" w:lineRule="auto"/>
              <w:rPr>
                <w:b/>
                <w:sz w:val="22"/>
                <w:szCs w:val="22"/>
              </w:rPr>
            </w:pPr>
            <w:r w:rsidRPr="000E2A82">
              <w:rPr>
                <w:b/>
                <w:sz w:val="22"/>
                <w:szCs w:val="22"/>
              </w:rPr>
              <w:t>GÖREV TANIMI</w:t>
            </w:r>
            <w:r w:rsidRPr="000E2A82">
              <w:rPr>
                <w:b/>
                <w:sz w:val="22"/>
                <w:szCs w:val="22"/>
              </w:rPr>
              <w:tab/>
            </w:r>
            <w:r>
              <w:rPr>
                <w:b/>
              </w:rPr>
              <w:tab/>
            </w:r>
          </w:p>
          <w:p w14:paraId="09A1AC87" w14:textId="267B2BB0" w:rsidR="00B200AD" w:rsidRDefault="002B3D99" w:rsidP="00B200AD">
            <w:pPr>
              <w:pStyle w:val="ListeParagraf"/>
              <w:spacing w:line="276" w:lineRule="auto"/>
              <w:ind w:left="0"/>
              <w:jc w:val="both"/>
              <w:rPr>
                <w:sz w:val="22"/>
                <w:szCs w:val="22"/>
              </w:rPr>
            </w:pPr>
            <w:r w:rsidRPr="002B3D99">
              <w:rPr>
                <w:sz w:val="22"/>
                <w:szCs w:val="22"/>
              </w:rPr>
              <w:t>İlgili yasa ve yönetmeliğe bağlı kalarak üniversite mensuplarının günlük çalışma süreleri boyunca can ve mal güvenliğinin sağlanması, çalışanların, öğrencilerin ve ziyaretçilerin konulan kurallara uymalarının sağlanması ve Üniversiteye ait yerleşkeler bina, bahçe ve alanlar ile her türlü taşıt, malzeme ve ekipmanın kesintisiz korunması ve güvenliğinin sağlanması ve bu bağlamda görev yapan personelin görev alanı sayılan bütün birimlerin güvenliğinden sorumludur.</w:t>
            </w:r>
            <w:r w:rsidRPr="002B3D99">
              <w:rPr>
                <w:sz w:val="22"/>
                <w:szCs w:val="22"/>
              </w:rPr>
              <w:tab/>
            </w:r>
          </w:p>
          <w:p w14:paraId="3D91BE72" w14:textId="588F399A" w:rsidR="000E2A82" w:rsidRPr="00A04078" w:rsidRDefault="002B3D99" w:rsidP="000E2A82">
            <w:pPr>
              <w:pStyle w:val="ListeParagraf"/>
              <w:ind w:left="0"/>
              <w:jc w:val="both"/>
            </w:pPr>
            <w:r w:rsidRPr="002B3D99">
              <w:rPr>
                <w:sz w:val="22"/>
                <w:szCs w:val="22"/>
              </w:rPr>
              <w:tab/>
            </w:r>
            <w:r w:rsidRPr="002B3D99">
              <w:rPr>
                <w:sz w:val="22"/>
                <w:szCs w:val="22"/>
              </w:rPr>
              <w:tab/>
            </w:r>
            <w:r w:rsidRPr="002B3D99">
              <w:rPr>
                <w:sz w:val="22"/>
                <w:szCs w:val="22"/>
              </w:rPr>
              <w:tab/>
            </w:r>
            <w:r w:rsidRPr="002B3D99">
              <w:rPr>
                <w:sz w:val="22"/>
                <w:szCs w:val="22"/>
              </w:rPr>
              <w:tab/>
              <w:t xml:space="preserve"> </w:t>
            </w:r>
          </w:p>
          <w:p w14:paraId="16D46AEE" w14:textId="7DC8AD72" w:rsidR="000E2A82" w:rsidRPr="000E2A82" w:rsidRDefault="000E2A82" w:rsidP="000E2A82">
            <w:pPr>
              <w:spacing w:line="360" w:lineRule="auto"/>
              <w:rPr>
                <w:b/>
                <w:sz w:val="22"/>
                <w:szCs w:val="22"/>
              </w:rPr>
            </w:pPr>
            <w:r w:rsidRPr="000E2A82">
              <w:rPr>
                <w:b/>
                <w:sz w:val="22"/>
                <w:szCs w:val="22"/>
              </w:rPr>
              <w:t>GÖREV, YETKİ VE SORUMLULUKLAR</w:t>
            </w:r>
          </w:p>
          <w:p w14:paraId="6E261CB5" w14:textId="77777777"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Üniversitemiz üst yönetimi tarafından belirlenen amaç ve ilkelere uygun olarak; Kanun çerçevesinde Koruma ve Güvenlik Biriminin gerekli tüm faaliyetlerin yürütülmesi amacıyla, 24 saat çalışma esasına göre Rektörlüğümüz ve bağlı yerleşkelerinin alan/güzergahlarında, görevli olduğu süre içerisinde can ve mal güvenliğini, yetkisiz kişilerin evrak, bilgi, belge, malzeme, makine, teçhizat, bina ve tesislere ulaşılmasının önlenmesini, her türlü sabotaj, yangın, hırsızlık, yağma, zorla işten alıkoyma, tecavüz, hasar, zarar verme gibi tehdit ve tehlikelere karşı fiziki ve teknik gerekli güvenlik tedbirlerini alarak koruma ve güvenlik hizmetini yürütmek,</w:t>
            </w:r>
          </w:p>
          <w:p w14:paraId="47283EFE" w14:textId="6825271F"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İlgili Mevzuata uygun olarak güvenlik hizmetlerini yürütmek ve ilgili yazışmaları yapmak,</w:t>
            </w:r>
          </w:p>
          <w:p w14:paraId="6E057E32" w14:textId="34AAB146"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İl Emniyet Müdürlüğü ile koordineyi sağlamak,</w:t>
            </w:r>
          </w:p>
          <w:p w14:paraId="63C741E4" w14:textId="64162ED5"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Görev alanları içinde, işlenmiş veya işlenmekte olan suçları derhal Kolluk Kuvvetlerine bildirmek ve Kolluk Kuvvetleri gelinceye kadar sanıkları yakalamak ve muhafaza etmek,</w:t>
            </w:r>
          </w:p>
          <w:p w14:paraId="6E37C03C" w14:textId="387038C8"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Üniversitede meydana gelen veya gelebilecek tüm olayları takip ederek bu olaylarla ilgili alınabilecek tedbirleri planlamak,</w:t>
            </w:r>
          </w:p>
          <w:p w14:paraId="6BD6BA07" w14:textId="476D793B"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Personel idaresi, nöbet hizmetleri organizasyonu, izinler ve çalışma düzenini sağlamak, disiplin işlerinin takibi ve personel arasında görev bölümünü yapmak, birimle ilgili yazışmaları takip etmek ve gerekli yazışmaları yapmak, nöbet ve vardiya çizelgelerinin hazırlanmasını sağlamak ve çalışma programını düzenlemek,</w:t>
            </w:r>
          </w:p>
          <w:p w14:paraId="27AB7EAE" w14:textId="525FA4FB"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Sivil Savunma ve İtfaiye birimlerinin görevlerini yerine getirmesine yardımcı olmak,</w:t>
            </w:r>
          </w:p>
          <w:p w14:paraId="79278E7B" w14:textId="5F552F54"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Millî bayramlar, spor karşılaşmaları, bahar şenlikleri, açılış törenleri, konferans, sempozyum ve toplantı gibi diğer kültürel etkinlikler ile mezuniyet törenleri gibi önemli günlerde gerekli güvenlik tedbirleri için organizasyonu yapmak,</w:t>
            </w:r>
          </w:p>
          <w:p w14:paraId="7D920A81" w14:textId="4F6DF0F2"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lastRenderedPageBreak/>
              <w:t>Güvenlik teknolojilerini yakından takip etmek, gereken eğitim ve kurslara katılarak, üniversitede kullanılan güvenlik teknolojilerini yeni gelişmelere sürekli uygunlaştırmak ve personeli bu konuda hizmet içi eğitimlerle yetiştirmek,</w:t>
            </w:r>
          </w:p>
          <w:p w14:paraId="66A9E096" w14:textId="4EF4D2B7"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Yukarıda belirtilen konularda sıralı üst amirlerine bilgi aktarmak, konuyla ilgili rapor düzenlemek,</w:t>
            </w:r>
          </w:p>
          <w:p w14:paraId="1E19BFB9" w14:textId="51333096" w:rsidR="002B3D99" w:rsidRPr="002B3D99" w:rsidRDefault="002B3D99" w:rsidP="002B3D99">
            <w:pPr>
              <w:pStyle w:val="ListeParagraf"/>
              <w:numPr>
                <w:ilvl w:val="0"/>
                <w:numId w:val="25"/>
              </w:numPr>
              <w:spacing w:after="160" w:line="360" w:lineRule="auto"/>
              <w:ind w:right="283"/>
              <w:jc w:val="both"/>
              <w:rPr>
                <w:sz w:val="22"/>
                <w:szCs w:val="22"/>
              </w:rPr>
            </w:pPr>
            <w:r w:rsidRPr="002B3D99">
              <w:rPr>
                <w:sz w:val="22"/>
                <w:szCs w:val="22"/>
              </w:rPr>
              <w:t>Bağlı olduğu üst amir ve diğer amirleri tarafından verilen diğer işleri yapmak,</w:t>
            </w:r>
          </w:p>
          <w:p w14:paraId="14EEC815" w14:textId="7C6C1062" w:rsidR="002B3D99" w:rsidRDefault="002B3D99" w:rsidP="002B3D99">
            <w:pPr>
              <w:numPr>
                <w:ilvl w:val="0"/>
                <w:numId w:val="25"/>
              </w:numPr>
              <w:spacing w:line="360" w:lineRule="auto"/>
              <w:rPr>
                <w:b/>
                <w:sz w:val="22"/>
                <w:szCs w:val="22"/>
              </w:rPr>
            </w:pPr>
            <w:r w:rsidRPr="002B3D99">
              <w:rPr>
                <w:sz w:val="22"/>
                <w:szCs w:val="22"/>
              </w:rPr>
              <w:t>Bağlı olduğu hiyerarşi içinde üst yöneticiler ve amirlerine karşı sorumludur.</w:t>
            </w:r>
            <w:r w:rsidRPr="002B3D99">
              <w:rPr>
                <w:b/>
                <w:sz w:val="22"/>
                <w:szCs w:val="22"/>
              </w:rPr>
              <w:t xml:space="preserve"> </w:t>
            </w:r>
          </w:p>
          <w:p w14:paraId="7CB5ADB8" w14:textId="277E9B2E" w:rsidR="000E2A82" w:rsidRPr="000E2A82" w:rsidRDefault="000E2A82" w:rsidP="002B3D99">
            <w:pPr>
              <w:spacing w:line="360" w:lineRule="auto"/>
              <w:ind w:left="720"/>
              <w:rPr>
                <w:b/>
                <w:sz w:val="22"/>
                <w:szCs w:val="22"/>
              </w:rPr>
            </w:pPr>
            <w:r w:rsidRPr="000E2A82">
              <w:rPr>
                <w:b/>
                <w:sz w:val="22"/>
                <w:szCs w:val="22"/>
              </w:rPr>
              <w:t>GÖREVİN GEREKTİRDİĞİ NİTELİKLER</w:t>
            </w:r>
          </w:p>
          <w:p w14:paraId="14C861D6" w14:textId="77777777" w:rsidR="00B547E4" w:rsidRPr="000E2A82" w:rsidRDefault="00B547E4" w:rsidP="00B547E4">
            <w:pPr>
              <w:pStyle w:val="ListeParagraf"/>
              <w:numPr>
                <w:ilvl w:val="0"/>
                <w:numId w:val="25"/>
              </w:numPr>
              <w:spacing w:after="160" w:line="360" w:lineRule="auto"/>
              <w:ind w:right="283"/>
              <w:jc w:val="both"/>
              <w:rPr>
                <w:sz w:val="22"/>
                <w:szCs w:val="22"/>
              </w:rPr>
            </w:pPr>
            <w:r w:rsidRPr="000E2A82">
              <w:rPr>
                <w:sz w:val="22"/>
                <w:szCs w:val="22"/>
              </w:rPr>
              <w:t>657 sayılı Devlet Memurları Kanunu’nda belirtilen şartları taşımak</w:t>
            </w:r>
            <w:r>
              <w:rPr>
                <w:sz w:val="22"/>
                <w:szCs w:val="22"/>
              </w:rPr>
              <w:t>,</w:t>
            </w:r>
          </w:p>
          <w:p w14:paraId="44D1853B" w14:textId="566F0A66"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Yukarıda belirtilen görev ve sorumlulukları gerçekleştirme yetkisine sahip olmak.</w:t>
            </w:r>
          </w:p>
          <w:p w14:paraId="34F105B8" w14:textId="26BB06B3"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Yasal dayanak kısmındaki Kanunlarda belirtilen genel niteliklere sahip olmak.</w:t>
            </w:r>
          </w:p>
          <w:p w14:paraId="1D754328" w14:textId="17B9A1DC"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Görevini gereği gibi yerine getirebilmek için gerekli iş deneyimine sahip olmak.</w:t>
            </w:r>
          </w:p>
          <w:p w14:paraId="369E0ACE" w14:textId="25442DFF"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Üniversitelerde Yükseköğretim mevzuat, yönetmelik, yönerge ve esasları bilmek.</w:t>
            </w:r>
          </w:p>
          <w:p w14:paraId="6811604B" w14:textId="73231E10"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 xml:space="preserve">Görev alanı ile ilgili konularda birimlerle koordineli olarak çalışmak. </w:t>
            </w:r>
          </w:p>
          <w:p w14:paraId="1C4C4599" w14:textId="3C094F6E" w:rsidR="000E2A82" w:rsidRPr="000E2A82" w:rsidRDefault="00101F49" w:rsidP="00101F49">
            <w:pPr>
              <w:pStyle w:val="ListeParagraf"/>
              <w:numPr>
                <w:ilvl w:val="0"/>
                <w:numId w:val="25"/>
              </w:numPr>
              <w:spacing w:after="160" w:line="360" w:lineRule="auto"/>
              <w:ind w:right="283"/>
              <w:jc w:val="both"/>
              <w:rPr>
                <w:sz w:val="22"/>
                <w:szCs w:val="22"/>
              </w:rPr>
            </w:pPr>
            <w:r w:rsidRPr="00101F49">
              <w:rPr>
                <w:sz w:val="22"/>
                <w:szCs w:val="22"/>
              </w:rPr>
              <w:t>Faaliyetlerinin gerektirdiği her türlü araç, gereç ve malzemeyi kullanabilmek.</w:t>
            </w:r>
            <w:r w:rsidR="00B547E4">
              <w:rPr>
                <w:sz w:val="22"/>
                <w:szCs w:val="22"/>
              </w:rPr>
              <w:t xml:space="preserve"> </w:t>
            </w:r>
            <w:r w:rsidR="000E2A82" w:rsidRPr="000E2A82">
              <w:rPr>
                <w:sz w:val="22"/>
                <w:szCs w:val="22"/>
              </w:rPr>
              <w:t>Yöneticilik niteliklerine sahip olmak; sevk ve idare gereklerini bilmek</w:t>
            </w:r>
            <w:r w:rsidR="00D84547">
              <w:rPr>
                <w:sz w:val="22"/>
                <w:szCs w:val="22"/>
              </w:rPr>
              <w:t>,</w:t>
            </w:r>
          </w:p>
          <w:p w14:paraId="3516B61B" w14:textId="2E5E1379" w:rsidR="000E2A82" w:rsidRPr="000E2A82" w:rsidRDefault="000E2A82" w:rsidP="000E2A82">
            <w:pPr>
              <w:pStyle w:val="ListeParagraf"/>
              <w:numPr>
                <w:ilvl w:val="0"/>
                <w:numId w:val="25"/>
              </w:numPr>
              <w:spacing w:after="160" w:line="360" w:lineRule="auto"/>
              <w:ind w:right="283"/>
              <w:jc w:val="both"/>
              <w:rPr>
                <w:sz w:val="22"/>
                <w:szCs w:val="22"/>
              </w:rPr>
            </w:pPr>
            <w:r w:rsidRPr="000E2A82">
              <w:rPr>
                <w:sz w:val="22"/>
                <w:szCs w:val="22"/>
              </w:rPr>
              <w:t>Faaliyetlerin en iyi şekilde sürdürebilmesi için gerekli karar verme ve sorun çözme niteliklerine sahip olmak</w:t>
            </w:r>
            <w:r w:rsidR="00D84547">
              <w:rPr>
                <w:sz w:val="22"/>
                <w:szCs w:val="22"/>
              </w:rPr>
              <w:t>.</w:t>
            </w:r>
          </w:p>
          <w:p w14:paraId="4354F423" w14:textId="77777777" w:rsidR="000E2A82" w:rsidRPr="000E2A82" w:rsidRDefault="000E2A82" w:rsidP="000E2A82">
            <w:pPr>
              <w:spacing w:line="360" w:lineRule="auto"/>
              <w:rPr>
                <w:b/>
                <w:sz w:val="22"/>
                <w:szCs w:val="22"/>
              </w:rPr>
            </w:pPr>
            <w:r w:rsidRPr="000E2A82">
              <w:rPr>
                <w:b/>
                <w:sz w:val="22"/>
                <w:szCs w:val="22"/>
              </w:rPr>
              <w:t>YASAL DAYANAKLAR</w:t>
            </w:r>
          </w:p>
          <w:p w14:paraId="410BFE8F" w14:textId="04317A16" w:rsidR="00B547E4" w:rsidRPr="000E2A82" w:rsidRDefault="00B547E4" w:rsidP="00B547E4">
            <w:pPr>
              <w:pStyle w:val="ListeParagraf"/>
              <w:numPr>
                <w:ilvl w:val="0"/>
                <w:numId w:val="25"/>
              </w:numPr>
              <w:spacing w:after="160" w:line="360" w:lineRule="auto"/>
              <w:ind w:right="283"/>
              <w:jc w:val="both"/>
              <w:rPr>
                <w:sz w:val="22"/>
                <w:szCs w:val="22"/>
              </w:rPr>
            </w:pPr>
            <w:r w:rsidRPr="000E2A82">
              <w:rPr>
                <w:sz w:val="22"/>
                <w:szCs w:val="22"/>
              </w:rPr>
              <w:t>657 sayılı Devlet Memurları Kanunu</w:t>
            </w:r>
            <w:r>
              <w:rPr>
                <w:sz w:val="22"/>
                <w:szCs w:val="22"/>
              </w:rPr>
              <w:t>,</w:t>
            </w:r>
          </w:p>
          <w:p w14:paraId="5AE12EDF" w14:textId="05E753F8"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 xml:space="preserve">2547 Sayılı Yükseköğretim </w:t>
            </w:r>
            <w:r w:rsidR="00B547E4">
              <w:rPr>
                <w:sz w:val="22"/>
                <w:szCs w:val="22"/>
              </w:rPr>
              <w:t>Kanunu,</w:t>
            </w:r>
            <w:r w:rsidRPr="00101F49">
              <w:rPr>
                <w:sz w:val="22"/>
                <w:szCs w:val="22"/>
              </w:rPr>
              <w:t xml:space="preserve"> </w:t>
            </w:r>
          </w:p>
          <w:p w14:paraId="06600AE2" w14:textId="14026B5F" w:rsidR="00101F49" w:rsidRPr="00B547E4" w:rsidRDefault="00101F49" w:rsidP="00B547E4">
            <w:pPr>
              <w:pStyle w:val="ListeParagraf"/>
              <w:numPr>
                <w:ilvl w:val="0"/>
                <w:numId w:val="25"/>
              </w:numPr>
              <w:spacing w:after="160" w:line="360" w:lineRule="auto"/>
              <w:ind w:right="283"/>
              <w:jc w:val="both"/>
              <w:rPr>
                <w:rFonts w:eastAsia="Carlito"/>
                <w:sz w:val="22"/>
                <w:szCs w:val="22"/>
              </w:rPr>
            </w:pPr>
            <w:r w:rsidRPr="00101F49">
              <w:rPr>
                <w:sz w:val="22"/>
                <w:szCs w:val="22"/>
              </w:rPr>
              <w:t>5188 Sayılı Özel Güvenlik Hizmetlerine Dair Kanun.</w:t>
            </w:r>
          </w:p>
          <w:p w14:paraId="26338A0B" w14:textId="77777777"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2AE7" w14:textId="77777777" w:rsidR="007B5A08" w:rsidRDefault="007B5A08" w:rsidP="0072515F">
      <w:r>
        <w:separator/>
      </w:r>
    </w:p>
  </w:endnote>
  <w:endnote w:type="continuationSeparator" w:id="0">
    <w:p w14:paraId="51509799" w14:textId="77777777" w:rsidR="007B5A08" w:rsidRDefault="007B5A0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60B1" w14:textId="77777777" w:rsidR="007B5A08" w:rsidRDefault="007B5A08" w:rsidP="0072515F">
      <w:r>
        <w:separator/>
      </w:r>
    </w:p>
  </w:footnote>
  <w:footnote w:type="continuationSeparator" w:id="0">
    <w:p w14:paraId="179C6D71" w14:textId="77777777" w:rsidR="007B5A08" w:rsidRDefault="007B5A0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55B7A3C" w:rsidR="000D250F" w:rsidRPr="00D82ADE" w:rsidRDefault="0073059A" w:rsidP="000A48A5">
          <w:pPr>
            <w:spacing w:line="276" w:lineRule="auto"/>
            <w:jc w:val="center"/>
            <w:rPr>
              <w:b/>
              <w:sz w:val="24"/>
              <w:szCs w:val="24"/>
            </w:rPr>
          </w:pPr>
          <w:r w:rsidRPr="0073059A">
            <w:rPr>
              <w:b/>
              <w:sz w:val="24"/>
              <w:szCs w:val="24"/>
            </w:rPr>
            <w:t xml:space="preserve">KORUMA VE GÜVENLİK </w:t>
          </w:r>
          <w:r w:rsidR="00B200AD">
            <w:rPr>
              <w:b/>
              <w:sz w:val="24"/>
              <w:szCs w:val="24"/>
            </w:rPr>
            <w:t>AMİRİ</w:t>
          </w:r>
          <w:r>
            <w:rPr>
              <w:b/>
              <w:sz w:val="24"/>
              <w:szCs w:val="24"/>
            </w:rPr>
            <w:br/>
          </w:r>
          <w:r w:rsidR="009920EC">
            <w:rPr>
              <w:b/>
              <w:sz w:val="24"/>
              <w:szCs w:val="24"/>
            </w:rPr>
            <w:t>GÖREV TANIMI</w:t>
          </w:r>
        </w:p>
      </w:tc>
      <w:tc>
        <w:tcPr>
          <w:tcW w:w="1250" w:type="pct"/>
          <w:vAlign w:val="center"/>
        </w:tcPr>
        <w:p w14:paraId="36A9E833" w14:textId="58D63339" w:rsidR="000D250F" w:rsidRPr="007B4963" w:rsidRDefault="000D250F" w:rsidP="00B700B4">
          <w:pPr>
            <w:spacing w:line="276" w:lineRule="auto"/>
          </w:pPr>
          <w:r w:rsidRPr="007B4963">
            <w:t>Doküman No:</w:t>
          </w:r>
          <w:r w:rsidR="0075657F">
            <w:t xml:space="preserve"> </w:t>
          </w:r>
          <w:r w:rsidR="000A22D4">
            <w:t>GRV-0</w:t>
          </w:r>
          <w:r w:rsidR="00B200AD">
            <w:t>150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12E42562" w:rsidR="000D250F" w:rsidRPr="007B4963" w:rsidRDefault="000D250F" w:rsidP="00B700B4">
          <w:pPr>
            <w:spacing w:line="276" w:lineRule="auto"/>
          </w:pPr>
          <w:r w:rsidRPr="007B4963">
            <w:t>Revizyon No:</w:t>
          </w:r>
          <w:r w:rsidR="0075657F">
            <w:t xml:space="preserve"> </w:t>
          </w:r>
          <w:r w:rsidR="00B3737A">
            <w:t>0</w:t>
          </w:r>
          <w:r w:rsidR="00B200AD">
            <w:t>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EA93ED7" w:rsidR="000D250F" w:rsidRPr="007B4963" w:rsidRDefault="000D250F" w:rsidP="00B700B4">
          <w:pPr>
            <w:spacing w:line="276" w:lineRule="auto"/>
          </w:pPr>
          <w:r w:rsidRPr="007B4963">
            <w:t>Yayın Tarihi:</w:t>
          </w:r>
          <w:r w:rsidR="0075657F">
            <w:t xml:space="preserve"> </w:t>
          </w:r>
          <w:r w:rsidR="00B200AD">
            <w:t>20.06.2023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28F1613" w:rsidR="000D250F" w:rsidRPr="007B4963" w:rsidRDefault="000D250F" w:rsidP="00B700B4">
          <w:pPr>
            <w:spacing w:line="276" w:lineRule="auto"/>
          </w:pPr>
          <w:r w:rsidRPr="007B4963">
            <w:t>Revizyon Tarihi:</w:t>
          </w:r>
          <w:r w:rsidR="00B200AD">
            <w:t>20.06.2023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2F24EC">
            <w:rPr>
              <w:noProof/>
            </w:rPr>
            <w:t>1</w:t>
          </w:r>
          <w:r w:rsidR="0034527A" w:rsidRPr="0034527A">
            <w:fldChar w:fldCharType="end"/>
          </w:r>
          <w:r w:rsidR="0034527A" w:rsidRPr="0034527A">
            <w:t xml:space="preserve"> / </w:t>
          </w:r>
          <w:r w:rsidR="00A3282E">
            <w:fldChar w:fldCharType="begin"/>
          </w:r>
          <w:r w:rsidR="00A3282E">
            <w:instrText>NUMPAGES  \* Arabic  \* MERGEFORMAT</w:instrText>
          </w:r>
          <w:r w:rsidR="00A3282E">
            <w:fldChar w:fldCharType="separate"/>
          </w:r>
          <w:r w:rsidR="002F24EC">
            <w:rPr>
              <w:noProof/>
            </w:rPr>
            <w:t>2</w:t>
          </w:r>
          <w:r w:rsidR="00A3282E">
            <w:rPr>
              <w:noProof/>
            </w:rPr>
            <w:fldChar w:fldCharType="end"/>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6282350">
    <w:abstractNumId w:val="28"/>
  </w:num>
  <w:num w:numId="2" w16cid:durableId="1805921911">
    <w:abstractNumId w:val="25"/>
  </w:num>
  <w:num w:numId="3" w16cid:durableId="1985429102">
    <w:abstractNumId w:val="5"/>
  </w:num>
  <w:num w:numId="4" w16cid:durableId="956988477">
    <w:abstractNumId w:val="9"/>
  </w:num>
  <w:num w:numId="5" w16cid:durableId="2016036967">
    <w:abstractNumId w:val="4"/>
  </w:num>
  <w:num w:numId="6" w16cid:durableId="213007862">
    <w:abstractNumId w:val="12"/>
  </w:num>
  <w:num w:numId="7" w16cid:durableId="845242578">
    <w:abstractNumId w:val="11"/>
  </w:num>
  <w:num w:numId="8" w16cid:durableId="859008298">
    <w:abstractNumId w:val="2"/>
  </w:num>
  <w:num w:numId="9" w16cid:durableId="1045719501">
    <w:abstractNumId w:val="19"/>
  </w:num>
  <w:num w:numId="10" w16cid:durableId="1905605422">
    <w:abstractNumId w:val="7"/>
  </w:num>
  <w:num w:numId="11" w16cid:durableId="1554073649">
    <w:abstractNumId w:val="16"/>
  </w:num>
  <w:num w:numId="12" w16cid:durableId="2037457950">
    <w:abstractNumId w:val="24"/>
  </w:num>
  <w:num w:numId="13" w16cid:durableId="1358195597">
    <w:abstractNumId w:val="27"/>
  </w:num>
  <w:num w:numId="14" w16cid:durableId="436102323">
    <w:abstractNumId w:val="15"/>
  </w:num>
  <w:num w:numId="15" w16cid:durableId="198903118">
    <w:abstractNumId w:val="1"/>
  </w:num>
  <w:num w:numId="16" w16cid:durableId="2111776169">
    <w:abstractNumId w:val="17"/>
  </w:num>
  <w:num w:numId="17" w16cid:durableId="421486052">
    <w:abstractNumId w:val="8"/>
  </w:num>
  <w:num w:numId="18" w16cid:durableId="1695423989">
    <w:abstractNumId w:val="6"/>
  </w:num>
  <w:num w:numId="19" w16cid:durableId="289363343">
    <w:abstractNumId w:val="21"/>
    <w:lvlOverride w:ilvl="0">
      <w:startOverride w:val="1"/>
    </w:lvlOverride>
  </w:num>
  <w:num w:numId="20" w16cid:durableId="997877821">
    <w:abstractNumId w:val="26"/>
  </w:num>
  <w:num w:numId="21" w16cid:durableId="606884913">
    <w:abstractNumId w:val="0"/>
  </w:num>
  <w:num w:numId="22" w16cid:durableId="322634189">
    <w:abstractNumId w:val="22"/>
  </w:num>
  <w:num w:numId="23" w16cid:durableId="588197435">
    <w:abstractNumId w:val="20"/>
  </w:num>
  <w:num w:numId="24" w16cid:durableId="1970238424">
    <w:abstractNumId w:val="13"/>
  </w:num>
  <w:num w:numId="25" w16cid:durableId="2072458833">
    <w:abstractNumId w:val="18"/>
  </w:num>
  <w:num w:numId="26" w16cid:durableId="177619653">
    <w:abstractNumId w:val="23"/>
  </w:num>
  <w:num w:numId="27" w16cid:durableId="863715964">
    <w:abstractNumId w:val="3"/>
  </w:num>
  <w:num w:numId="28" w16cid:durableId="2035957640">
    <w:abstractNumId w:val="14"/>
  </w:num>
  <w:num w:numId="29" w16cid:durableId="1375037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2D4"/>
    <w:rsid w:val="000A273C"/>
    <w:rsid w:val="000A48A5"/>
    <w:rsid w:val="000C0E70"/>
    <w:rsid w:val="000C7E0F"/>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3D99"/>
    <w:rsid w:val="002B5A02"/>
    <w:rsid w:val="002C086B"/>
    <w:rsid w:val="002C66EE"/>
    <w:rsid w:val="002D17BF"/>
    <w:rsid w:val="002D6FB1"/>
    <w:rsid w:val="002E11E5"/>
    <w:rsid w:val="002E4395"/>
    <w:rsid w:val="002E708D"/>
    <w:rsid w:val="002F24EC"/>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7B3"/>
    <w:rsid w:val="004C3F0C"/>
    <w:rsid w:val="004C6B4C"/>
    <w:rsid w:val="004D5E39"/>
    <w:rsid w:val="004E320F"/>
    <w:rsid w:val="004E51F0"/>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A4C39"/>
    <w:rsid w:val="006B0C33"/>
    <w:rsid w:val="006B5DBD"/>
    <w:rsid w:val="006B7BD5"/>
    <w:rsid w:val="006C7485"/>
    <w:rsid w:val="006D5932"/>
    <w:rsid w:val="006F437C"/>
    <w:rsid w:val="00714C43"/>
    <w:rsid w:val="0072515F"/>
    <w:rsid w:val="0073059A"/>
    <w:rsid w:val="0075657F"/>
    <w:rsid w:val="00760B42"/>
    <w:rsid w:val="007775F6"/>
    <w:rsid w:val="00782462"/>
    <w:rsid w:val="007841A1"/>
    <w:rsid w:val="0078440C"/>
    <w:rsid w:val="00790549"/>
    <w:rsid w:val="007A0223"/>
    <w:rsid w:val="007A546D"/>
    <w:rsid w:val="007B1C86"/>
    <w:rsid w:val="007B4963"/>
    <w:rsid w:val="007B5A08"/>
    <w:rsid w:val="007B6547"/>
    <w:rsid w:val="007B742B"/>
    <w:rsid w:val="007D1B61"/>
    <w:rsid w:val="007E1088"/>
    <w:rsid w:val="007F2B12"/>
    <w:rsid w:val="007F5085"/>
    <w:rsid w:val="00820042"/>
    <w:rsid w:val="00820A0B"/>
    <w:rsid w:val="008216C4"/>
    <w:rsid w:val="00832FCC"/>
    <w:rsid w:val="00842247"/>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57335"/>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282E"/>
    <w:rsid w:val="00A41FC0"/>
    <w:rsid w:val="00A44376"/>
    <w:rsid w:val="00A4526C"/>
    <w:rsid w:val="00A86033"/>
    <w:rsid w:val="00AA0D67"/>
    <w:rsid w:val="00AB1F2D"/>
    <w:rsid w:val="00AC15E0"/>
    <w:rsid w:val="00AC29DF"/>
    <w:rsid w:val="00AC3081"/>
    <w:rsid w:val="00AD65CC"/>
    <w:rsid w:val="00AE6502"/>
    <w:rsid w:val="00AF0D70"/>
    <w:rsid w:val="00B0620C"/>
    <w:rsid w:val="00B11B71"/>
    <w:rsid w:val="00B13CF6"/>
    <w:rsid w:val="00B200AD"/>
    <w:rsid w:val="00B27C9D"/>
    <w:rsid w:val="00B36539"/>
    <w:rsid w:val="00B3737A"/>
    <w:rsid w:val="00B46A26"/>
    <w:rsid w:val="00B47885"/>
    <w:rsid w:val="00B47B5E"/>
    <w:rsid w:val="00B547E4"/>
    <w:rsid w:val="00B56084"/>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809F3"/>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F2690"/>
    <w:rsid w:val="00DF3795"/>
    <w:rsid w:val="00E10C3F"/>
    <w:rsid w:val="00E123FE"/>
    <w:rsid w:val="00E13613"/>
    <w:rsid w:val="00E146A6"/>
    <w:rsid w:val="00E35422"/>
    <w:rsid w:val="00E40805"/>
    <w:rsid w:val="00E41046"/>
    <w:rsid w:val="00E46073"/>
    <w:rsid w:val="00E4722D"/>
    <w:rsid w:val="00E8457A"/>
    <w:rsid w:val="00E84A9E"/>
    <w:rsid w:val="00E924BF"/>
    <w:rsid w:val="00EB0544"/>
    <w:rsid w:val="00EC2AB6"/>
    <w:rsid w:val="00ED1450"/>
    <w:rsid w:val="00EE7550"/>
    <w:rsid w:val="00EF035B"/>
    <w:rsid w:val="00EF5A86"/>
    <w:rsid w:val="00F00C25"/>
    <w:rsid w:val="00F21AB0"/>
    <w:rsid w:val="00F247D1"/>
    <w:rsid w:val="00F30345"/>
    <w:rsid w:val="00F30A4E"/>
    <w:rsid w:val="00F37993"/>
    <w:rsid w:val="00F6184A"/>
    <w:rsid w:val="00F868B7"/>
    <w:rsid w:val="00F936B0"/>
    <w:rsid w:val="00FA7EE2"/>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26387"/>
  <w15:docId w15:val="{AC0CCE73-8572-4590-9440-D360361B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BF3C-0B43-4AAD-B253-555D9EF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11</cp:revision>
  <cp:lastPrinted>2022-12-02T08:38:00Z</cp:lastPrinted>
  <dcterms:created xsi:type="dcterms:W3CDTF">2023-06-20T06:49:00Z</dcterms:created>
  <dcterms:modified xsi:type="dcterms:W3CDTF">2023-06-20T07:41:00Z</dcterms:modified>
</cp:coreProperties>
</file>