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266196">
        <w:trPr>
          <w:trHeight w:val="9900"/>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29446A9F" w:rsidR="00A506A9" w:rsidRPr="00B02EE9" w:rsidRDefault="00155009" w:rsidP="00A506A9">
                  <w:pPr>
                    <w:rPr>
                      <w:rFonts w:ascii="Times New Roman" w:hAnsi="Times New Roman" w:cs="Times New Roman"/>
                      <w:sz w:val="24"/>
                      <w:szCs w:val="24"/>
                    </w:rPr>
                  </w:pPr>
                  <w:r w:rsidRPr="00B02EE9">
                    <w:rPr>
                      <w:rFonts w:ascii="Times New Roman" w:hAnsi="Times New Roman" w:cs="Times New Roman"/>
                      <w:sz w:val="24"/>
                      <w:szCs w:val="24"/>
                    </w:rPr>
                    <w:t xml:space="preserve">İnşaat </w:t>
                  </w:r>
                  <w:r w:rsidR="008066A6" w:rsidRPr="00B02EE9">
                    <w:rPr>
                      <w:rFonts w:ascii="Times New Roman" w:hAnsi="Times New Roman" w:cs="Times New Roman"/>
                      <w:sz w:val="24"/>
                      <w:szCs w:val="24"/>
                    </w:rPr>
                    <w:t>Teknisyen</w:t>
                  </w:r>
                  <w:r w:rsidRPr="00B02EE9">
                    <w:rPr>
                      <w:rFonts w:ascii="Times New Roman" w:hAnsi="Times New Roman" w:cs="Times New Roman"/>
                      <w:sz w:val="24"/>
                      <w:szCs w:val="24"/>
                    </w:rPr>
                    <w:t>i</w:t>
                  </w:r>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B02EE9" w:rsidRDefault="00A506A9" w:rsidP="00D06CC3">
                  <w:pPr>
                    <w:rPr>
                      <w:rFonts w:ascii="Times New Roman" w:hAnsi="Times New Roman" w:cs="Times New Roman"/>
                      <w:sz w:val="24"/>
                      <w:szCs w:val="24"/>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4FF09563" w:rsidR="00A506A9" w:rsidRPr="00B02EE9" w:rsidRDefault="008066A6" w:rsidP="00D06CC3">
                  <w:pPr>
                    <w:rPr>
                      <w:rFonts w:ascii="Times New Roman" w:hAnsi="Times New Roman" w:cs="Times New Roman"/>
                      <w:sz w:val="24"/>
                      <w:szCs w:val="24"/>
                    </w:rPr>
                  </w:pPr>
                  <w:r w:rsidRPr="00B02EE9">
                    <w:rPr>
                      <w:rFonts w:ascii="Times New Roman" w:hAnsi="Times New Roman" w:cs="Times New Roman"/>
                      <w:sz w:val="24"/>
                      <w:szCs w:val="24"/>
                    </w:rP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77777777" w:rsidR="00266196" w:rsidRDefault="00266196" w:rsidP="00D06CC3">
            <w:pPr>
              <w:rPr>
                <w:rFonts w:ascii="Times New Roman" w:hAnsi="Times New Roman" w:cs="Times New Roman"/>
                <w:b/>
                <w:sz w:val="18"/>
                <w:szCs w:val="18"/>
              </w:rPr>
            </w:pPr>
          </w:p>
          <w:p w14:paraId="39F06818" w14:textId="77777777" w:rsidR="00A506A9" w:rsidRDefault="00266196" w:rsidP="00D06CC3">
            <w:pPr>
              <w:rPr>
                <w:rFonts w:ascii="Times New Roman" w:hAnsi="Times New Roman" w:cs="Times New Roman"/>
                <w:b/>
              </w:rPr>
            </w:pPr>
            <w:r w:rsidRPr="00266196">
              <w:rPr>
                <w:rFonts w:ascii="Times New Roman" w:hAnsi="Times New Roman" w:cs="Times New Roman"/>
                <w:b/>
              </w:rPr>
              <w:t>Görev Alanı</w:t>
            </w:r>
          </w:p>
          <w:p w14:paraId="611DF4A8" w14:textId="29E98CF0" w:rsidR="00B02EE9" w:rsidRPr="00B02EE9" w:rsidRDefault="00B02EE9" w:rsidP="00B02EE9">
            <w:pPr>
              <w:widowControl/>
              <w:autoSpaceDE/>
              <w:autoSpaceDN/>
              <w:spacing w:after="200" w:line="276" w:lineRule="auto"/>
              <w:rPr>
                <w:rFonts w:ascii="Times New Roman" w:eastAsiaTheme="minorHAnsi" w:hAnsi="Times New Roman" w:cs="Times New Roman"/>
                <w:sz w:val="24"/>
                <w:szCs w:val="24"/>
              </w:rPr>
            </w:pPr>
            <w:r w:rsidRPr="00B02EE9">
              <w:rPr>
                <w:rFonts w:ascii="Times New Roman" w:eastAsiaTheme="minorHAnsi" w:hAnsi="Times New Roman" w:cs="Times New Roman"/>
                <w:sz w:val="24"/>
                <w:szCs w:val="24"/>
              </w:rPr>
              <w:t xml:space="preserve">İnşaatların duvar örme, çatı yapımı, kaplama, doğrama, sıva, boya, betonarme kalıbı, betonarme demir işlerini inşaat mühendisi ve inşaat teknikeri gözetiminde yürütmek İnşaat teknisyeninin görevidir. </w:t>
            </w:r>
          </w:p>
          <w:p w14:paraId="3EAA5E56" w14:textId="08B1B06B" w:rsid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7FD0933F" w14:textId="77777777" w:rsidR="00B02EE9" w:rsidRDefault="00B02EE9" w:rsidP="00D06CC3">
            <w:pPr>
              <w:rPr>
                <w:rFonts w:ascii="Times New Roman" w:hAnsi="Times New Roman" w:cs="Times New Roman"/>
                <w:b/>
              </w:rPr>
            </w:pPr>
          </w:p>
          <w:p w14:paraId="56489147" w14:textId="4F1AB300" w:rsidR="00155009" w:rsidRPr="00B02EE9" w:rsidRDefault="00155009" w:rsidP="001B573C">
            <w:pPr>
              <w:pStyle w:val="AralkYok"/>
              <w:numPr>
                <w:ilvl w:val="0"/>
                <w:numId w:val="7"/>
              </w:numPr>
              <w:jc w:val="both"/>
              <w:rPr>
                <w:rFonts w:ascii="Times New Roman" w:hAnsi="Times New Roman" w:cs="Times New Roman"/>
                <w:sz w:val="24"/>
                <w:szCs w:val="24"/>
              </w:rPr>
            </w:pPr>
            <w:r w:rsidRPr="00B02EE9">
              <w:rPr>
                <w:rFonts w:ascii="Times New Roman" w:hAnsi="Times New Roman" w:cs="Times New Roman"/>
                <w:sz w:val="24"/>
                <w:szCs w:val="24"/>
              </w:rPr>
              <w:t>İnşaat projesinin idari, özel ve teknik şartnamelerini incelemek, kontrol mühendisinden kullanılacak malzemenin cins ve niteliklerini öğrenerek, kullanılan malzemelerin cins ve niteliklerinin şartname ve projeye uygunluğunu incelemek.</w:t>
            </w:r>
          </w:p>
          <w:p w14:paraId="38FA4741" w14:textId="0FDBA033" w:rsidR="00155009" w:rsidRPr="00B02EE9" w:rsidRDefault="00155009" w:rsidP="001B573C">
            <w:pPr>
              <w:pStyle w:val="AralkYok"/>
              <w:numPr>
                <w:ilvl w:val="0"/>
                <w:numId w:val="7"/>
              </w:numPr>
              <w:jc w:val="both"/>
              <w:rPr>
                <w:rFonts w:ascii="Times New Roman" w:hAnsi="Times New Roman" w:cs="Times New Roman"/>
                <w:sz w:val="24"/>
                <w:szCs w:val="24"/>
              </w:rPr>
            </w:pPr>
            <w:r w:rsidRPr="00B02EE9">
              <w:rPr>
                <w:rFonts w:ascii="Times New Roman" w:hAnsi="Times New Roman" w:cs="Times New Roman"/>
                <w:sz w:val="24"/>
                <w:szCs w:val="24"/>
              </w:rPr>
              <w:t xml:space="preserve">Yükleniciler tarafından yapılan çalışmaları sürekli izleyerek şartname hükümlerine aykırı uygulamalara müdahale etmek, uyarıda bulunmak, gerekiyorsa çalışmayı durdurarak İnşaat mühendisine veya İnşaat teknikerine haber vermek, inşaatta yapılan günlük çalışmaları sürveyan defterine yazmak. </w:t>
            </w:r>
          </w:p>
          <w:p w14:paraId="748C691E" w14:textId="779D7DD8" w:rsidR="00155009" w:rsidRPr="00B02EE9" w:rsidRDefault="00155009" w:rsidP="001B573C">
            <w:pPr>
              <w:pStyle w:val="AralkYok"/>
              <w:numPr>
                <w:ilvl w:val="0"/>
                <w:numId w:val="7"/>
              </w:numPr>
              <w:jc w:val="both"/>
              <w:rPr>
                <w:rFonts w:ascii="Times New Roman" w:hAnsi="Times New Roman" w:cs="Times New Roman"/>
                <w:sz w:val="24"/>
                <w:szCs w:val="24"/>
              </w:rPr>
            </w:pPr>
            <w:r w:rsidRPr="00B02EE9">
              <w:rPr>
                <w:rFonts w:ascii="Times New Roman" w:hAnsi="Times New Roman" w:cs="Times New Roman"/>
                <w:sz w:val="24"/>
                <w:szCs w:val="24"/>
              </w:rPr>
              <w:t xml:space="preserve">Gerekli kayıtları tutmak, raporları hazırlamak, yapılan işlerle ilgili, gerekli malzeme ve elemanların sağlanması için önerilerde bulunmak, stok seviyelerini kontrol etmek ve tedarik edilmesi için amirlerine bildirmek. </w:t>
            </w:r>
          </w:p>
          <w:p w14:paraId="49A9A24D" w14:textId="6FF1C5F2" w:rsidR="00155009" w:rsidRDefault="00155009" w:rsidP="001B573C">
            <w:pPr>
              <w:pStyle w:val="AralkYok"/>
              <w:numPr>
                <w:ilvl w:val="0"/>
                <w:numId w:val="7"/>
              </w:numPr>
              <w:jc w:val="both"/>
              <w:rPr>
                <w:rFonts w:ascii="Times New Roman" w:hAnsi="Times New Roman" w:cs="Times New Roman"/>
                <w:sz w:val="24"/>
                <w:szCs w:val="24"/>
              </w:rPr>
            </w:pPr>
            <w:r w:rsidRPr="00B02EE9">
              <w:rPr>
                <w:rFonts w:ascii="Times New Roman" w:hAnsi="Times New Roman" w:cs="Times New Roman"/>
                <w:sz w:val="24"/>
                <w:szCs w:val="24"/>
              </w:rPr>
              <w:t>Hizmet alanına giren konularda çalışırken iş ve çalışma güvenliğine yönelik her türlü önlemi almak, bu önlemlere uymak ve uyulmasını sağlamak.</w:t>
            </w:r>
          </w:p>
          <w:p w14:paraId="791DC30F" w14:textId="77777777" w:rsidR="001B573C" w:rsidRDefault="001B573C" w:rsidP="001B573C">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İşletme ve bakım sorumlularının belirlediği manevraları uygulamak.</w:t>
            </w:r>
          </w:p>
          <w:p w14:paraId="05D10100" w14:textId="77777777" w:rsidR="001B573C" w:rsidRDefault="001B573C" w:rsidP="001B573C">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Mevcut sistemlerin bakım ve işletmesini sağlamak, periyodik bakım planlarına uygun çalışmalar yapmak.</w:t>
            </w:r>
          </w:p>
          <w:p w14:paraId="0F8EBD40" w14:textId="54B59CB2" w:rsidR="001B573C" w:rsidRPr="001B573C" w:rsidRDefault="001B573C" w:rsidP="001B573C">
            <w:pPr>
              <w:pStyle w:val="AralkYok"/>
              <w:numPr>
                <w:ilvl w:val="0"/>
                <w:numId w:val="7"/>
              </w:numPr>
              <w:rPr>
                <w:rFonts w:ascii="Times New Roman" w:hAnsi="Times New Roman" w:cs="Times New Roman"/>
                <w:sz w:val="24"/>
                <w:szCs w:val="24"/>
              </w:rPr>
            </w:pPr>
            <w:r>
              <w:rPr>
                <w:rFonts w:ascii="Times New Roman" w:hAnsi="Times New Roman" w:cs="Times New Roman"/>
                <w:sz w:val="24"/>
                <w:szCs w:val="24"/>
              </w:rPr>
              <w:t>İşletme ve bakım işleri ile görevli teknisyenlerin mesai içi ve dışı veya vardiyalı çalışmalarını koordine etmek, gerekli ekipleri oluşturmak, ve gerektiğinde bu çalışmalarda görev almak.</w:t>
            </w:r>
          </w:p>
          <w:p w14:paraId="04FC89C9" w14:textId="2814CB83" w:rsidR="00155009" w:rsidRPr="00B02EE9" w:rsidRDefault="00155009" w:rsidP="001B573C">
            <w:pPr>
              <w:pStyle w:val="AralkYok"/>
              <w:numPr>
                <w:ilvl w:val="0"/>
                <w:numId w:val="7"/>
              </w:numPr>
              <w:jc w:val="both"/>
              <w:rPr>
                <w:rFonts w:ascii="Times New Roman" w:hAnsi="Times New Roman" w:cs="Times New Roman"/>
                <w:sz w:val="24"/>
                <w:szCs w:val="24"/>
              </w:rPr>
            </w:pPr>
            <w:r w:rsidRPr="00B02EE9">
              <w:rPr>
                <w:rFonts w:ascii="Times New Roman" w:hAnsi="Times New Roman" w:cs="Times New Roman"/>
                <w:sz w:val="24"/>
                <w:szCs w:val="24"/>
              </w:rPr>
              <w:t>Proje hazırlama ve keşif düzenleme işlerinde inşaat mahallinde gerekli olan ilk ölçme işlerini yapmak.</w:t>
            </w:r>
          </w:p>
          <w:p w14:paraId="23C9C021" w14:textId="6137E30D" w:rsidR="008066A6" w:rsidRDefault="001B573C" w:rsidP="00566A4F">
            <w:pPr>
              <w:pStyle w:val="AralkYok"/>
              <w:numPr>
                <w:ilvl w:val="0"/>
                <w:numId w:val="7"/>
              </w:numPr>
              <w:rPr>
                <w:rFonts w:ascii="Times New Roman" w:hAnsi="Times New Roman" w:cs="Times New Roman"/>
                <w:sz w:val="24"/>
                <w:szCs w:val="24"/>
              </w:rPr>
            </w:pPr>
            <w:r w:rsidRPr="00B02EE9">
              <w:rPr>
                <w:rFonts w:ascii="Times New Roman" w:hAnsi="Times New Roman" w:cs="Times New Roman"/>
                <w:sz w:val="24"/>
                <w:szCs w:val="24"/>
              </w:rPr>
              <w:t>Amirlerince görev alanına giren konularda verilen işleri uygulamak veya uygulanmasına katılmak.</w:t>
            </w:r>
          </w:p>
          <w:p w14:paraId="380E5D0A" w14:textId="77777777" w:rsidR="00566A4F" w:rsidRPr="00566A4F" w:rsidRDefault="00566A4F" w:rsidP="00566A4F">
            <w:pPr>
              <w:pStyle w:val="AralkYok"/>
              <w:ind w:left="720"/>
              <w:rPr>
                <w:rFonts w:ascii="Times New Roman" w:hAnsi="Times New Roman" w:cs="Times New Roman"/>
                <w:sz w:val="24"/>
                <w:szCs w:val="24"/>
              </w:rPr>
            </w:pPr>
          </w:p>
          <w:p w14:paraId="064EDC97" w14:textId="0F2F4AB3" w:rsidR="00266196" w:rsidRPr="00566A4F" w:rsidRDefault="00266196" w:rsidP="00566A4F">
            <w:pPr>
              <w:pStyle w:val="AralkYok"/>
              <w:rPr>
                <w:rFonts w:ascii="Times New Roman" w:hAnsi="Times New Roman" w:cs="Times New Roman"/>
                <w:b/>
                <w:sz w:val="24"/>
                <w:szCs w:val="24"/>
              </w:rPr>
            </w:pPr>
            <w:r w:rsidRPr="00566A4F">
              <w:rPr>
                <w:rFonts w:ascii="Times New Roman" w:hAnsi="Times New Roman" w:cs="Times New Roman"/>
                <w:b/>
                <w:sz w:val="24"/>
                <w:szCs w:val="24"/>
              </w:rPr>
              <w:t>Yetkileri/Yetkinlik (Aranan Nitelikler)</w:t>
            </w:r>
          </w:p>
          <w:p w14:paraId="6D3E8F6B" w14:textId="77777777" w:rsidR="008066A6" w:rsidRPr="00566A4F" w:rsidRDefault="008066A6" w:rsidP="00566A4F">
            <w:pPr>
              <w:pStyle w:val="AralkYok"/>
              <w:numPr>
                <w:ilvl w:val="0"/>
                <w:numId w:val="7"/>
              </w:numPr>
              <w:rPr>
                <w:rFonts w:ascii="Times New Roman" w:hAnsi="Times New Roman" w:cs="Times New Roman"/>
                <w:sz w:val="24"/>
                <w:szCs w:val="24"/>
              </w:rPr>
            </w:pPr>
            <w:r w:rsidRPr="00566A4F">
              <w:rPr>
                <w:rFonts w:ascii="Times New Roman" w:hAnsi="Times New Roman" w:cs="Times New Roman"/>
                <w:sz w:val="24"/>
                <w:szCs w:val="24"/>
              </w:rPr>
              <w:t>657 sayılı Devlet Memurları Kanunu’nda belirtilen şartları taşımak</w:t>
            </w:r>
          </w:p>
          <w:p w14:paraId="406A7312" w14:textId="5FC570E0" w:rsidR="008066A6" w:rsidRPr="00566A4F" w:rsidRDefault="008066A6" w:rsidP="00566A4F">
            <w:pPr>
              <w:pStyle w:val="AralkYok"/>
              <w:numPr>
                <w:ilvl w:val="0"/>
                <w:numId w:val="7"/>
              </w:numPr>
              <w:rPr>
                <w:rFonts w:ascii="Times New Roman" w:hAnsi="Times New Roman" w:cs="Times New Roman"/>
                <w:sz w:val="24"/>
                <w:szCs w:val="24"/>
              </w:rPr>
            </w:pPr>
            <w:r w:rsidRPr="00566A4F">
              <w:rPr>
                <w:rFonts w:ascii="Times New Roman" w:hAnsi="Times New Roman" w:cs="Times New Roman"/>
                <w:sz w:val="24"/>
                <w:szCs w:val="24"/>
              </w:rPr>
              <w:t>Faaliyetlerin en iyi şekilde sürdürebilmesi için gerekli karar verme ve sorun çözme niteliklerine sahip olmak</w:t>
            </w:r>
          </w:p>
          <w:p w14:paraId="33BFDC09" w14:textId="77777777" w:rsidR="008066A6" w:rsidRPr="00566A4F" w:rsidRDefault="008066A6" w:rsidP="00566A4F">
            <w:pPr>
              <w:pStyle w:val="AralkYok"/>
              <w:ind w:left="720"/>
              <w:rPr>
                <w:rFonts w:ascii="Times New Roman" w:hAnsi="Times New Roman" w:cs="Times New Roman"/>
                <w:sz w:val="24"/>
                <w:szCs w:val="24"/>
              </w:rPr>
            </w:pPr>
          </w:p>
          <w:p w14:paraId="593BBB2E" w14:textId="28D4E7CD" w:rsidR="00266196" w:rsidRPr="00566A4F" w:rsidRDefault="00266196" w:rsidP="00566A4F">
            <w:pPr>
              <w:pStyle w:val="AralkYok"/>
              <w:rPr>
                <w:rFonts w:ascii="Times New Roman" w:hAnsi="Times New Roman" w:cs="Times New Roman"/>
                <w:b/>
                <w:sz w:val="24"/>
                <w:szCs w:val="24"/>
              </w:rPr>
            </w:pPr>
            <w:r w:rsidRPr="00566A4F">
              <w:rPr>
                <w:rFonts w:ascii="Times New Roman" w:hAnsi="Times New Roman" w:cs="Times New Roman"/>
                <w:b/>
                <w:sz w:val="24"/>
                <w:szCs w:val="24"/>
              </w:rPr>
              <w:t>Bilgi (Yasal Dayanak)</w:t>
            </w:r>
          </w:p>
          <w:p w14:paraId="03FE2261" w14:textId="77777777" w:rsidR="008066A6" w:rsidRPr="00566A4F" w:rsidRDefault="008066A6" w:rsidP="00566A4F">
            <w:pPr>
              <w:pStyle w:val="AralkYok"/>
              <w:numPr>
                <w:ilvl w:val="0"/>
                <w:numId w:val="7"/>
              </w:numPr>
              <w:rPr>
                <w:rFonts w:ascii="Times New Roman" w:hAnsi="Times New Roman" w:cs="Times New Roman"/>
                <w:sz w:val="24"/>
                <w:szCs w:val="24"/>
              </w:rPr>
            </w:pPr>
            <w:r w:rsidRPr="00566A4F">
              <w:rPr>
                <w:rFonts w:ascii="Times New Roman" w:hAnsi="Times New Roman" w:cs="Times New Roman"/>
                <w:sz w:val="24"/>
                <w:szCs w:val="24"/>
              </w:rPr>
              <w:t>657 sayılı Devlet Memurları Kanunu</w:t>
            </w:r>
            <w:bookmarkStart w:id="0" w:name="_GoBack"/>
            <w:bookmarkEnd w:id="0"/>
          </w:p>
          <w:p w14:paraId="15B8DAC0" w14:textId="7C1C18DD" w:rsidR="00B02EE9" w:rsidRPr="00566A4F" w:rsidRDefault="008066A6" w:rsidP="00566A4F">
            <w:pPr>
              <w:pStyle w:val="AralkYok"/>
              <w:numPr>
                <w:ilvl w:val="0"/>
                <w:numId w:val="7"/>
              </w:numPr>
              <w:rPr>
                <w:rFonts w:ascii="Times New Roman" w:hAnsi="Times New Roman" w:cs="Times New Roman"/>
                <w:sz w:val="24"/>
                <w:szCs w:val="24"/>
              </w:rPr>
            </w:pPr>
            <w:r w:rsidRPr="00566A4F">
              <w:rPr>
                <w:rFonts w:ascii="Times New Roman" w:hAnsi="Times New Roman" w:cs="Times New Roman"/>
                <w:sz w:val="24"/>
                <w:szCs w:val="24"/>
              </w:rPr>
              <w:t>124 sayılı Yükseköğretim Üst Kuruluşları ile Yükseköğretim Kurumlarının İdari Teşkilatı Hakkında Kanun Hükmünde Kararname</w:t>
            </w:r>
          </w:p>
          <w:p w14:paraId="38924940" w14:textId="2D0FAD76"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F560F4">
      <w:headerReference w:type="default" r:id="rId7"/>
      <w:footerReference w:type="default" r:id="rId8"/>
      <w:pgSz w:w="12472" w:h="16781"/>
      <w:pgMar w:top="142" w:right="851" w:bottom="244" w:left="851" w:header="0" w:footer="135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7467" w14:textId="77777777" w:rsidR="00B121E3" w:rsidRDefault="00B121E3" w:rsidP="002B2BC7">
      <w:r>
        <w:separator/>
      </w:r>
    </w:p>
  </w:endnote>
  <w:endnote w:type="continuationSeparator" w:id="0">
    <w:p w14:paraId="3EEFCF1C" w14:textId="77777777" w:rsidR="00B121E3" w:rsidRDefault="00B121E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BDFD" w14:textId="77777777" w:rsidR="00B121E3" w:rsidRDefault="00B121E3" w:rsidP="002B2BC7">
      <w:r>
        <w:separator/>
      </w:r>
    </w:p>
  </w:footnote>
  <w:footnote w:type="continuationSeparator" w:id="0">
    <w:p w14:paraId="49F0D678" w14:textId="77777777" w:rsidR="00B121E3" w:rsidRDefault="00B121E3"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15" name="Resim 1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7726F7F" w14:textId="77777777" w:rsidR="00F560F4" w:rsidRPr="00F560F4" w:rsidRDefault="00155009" w:rsidP="00155009">
          <w:pPr>
            <w:tabs>
              <w:tab w:val="left" w:pos="4809"/>
            </w:tabs>
            <w:jc w:val="center"/>
            <w:rPr>
              <w:rFonts w:ascii="Times New Roman" w:hAnsi="Times New Roman" w:cs="Times New Roman"/>
              <w:b/>
              <w:sz w:val="24"/>
              <w:szCs w:val="24"/>
            </w:rPr>
          </w:pPr>
          <w:r w:rsidRPr="00F560F4">
            <w:rPr>
              <w:rFonts w:ascii="Times New Roman" w:hAnsi="Times New Roman" w:cs="Times New Roman"/>
              <w:b/>
              <w:sz w:val="24"/>
              <w:szCs w:val="24"/>
            </w:rPr>
            <w:t>İNŞAAT</w:t>
          </w:r>
          <w:r w:rsidR="005A5D6A" w:rsidRPr="00F560F4">
            <w:rPr>
              <w:rFonts w:ascii="Times New Roman" w:hAnsi="Times New Roman" w:cs="Times New Roman"/>
              <w:b/>
              <w:sz w:val="24"/>
              <w:szCs w:val="24"/>
            </w:rPr>
            <w:t xml:space="preserve"> </w:t>
          </w:r>
          <w:r w:rsidR="00F3516A" w:rsidRPr="00F560F4">
            <w:rPr>
              <w:rFonts w:ascii="Times New Roman" w:hAnsi="Times New Roman" w:cs="Times New Roman"/>
              <w:b/>
              <w:sz w:val="24"/>
              <w:szCs w:val="24"/>
            </w:rPr>
            <w:t>TEKNİSYEN</w:t>
          </w:r>
          <w:r w:rsidR="005A5D6A" w:rsidRPr="00F560F4">
            <w:rPr>
              <w:rFonts w:ascii="Times New Roman" w:hAnsi="Times New Roman" w:cs="Times New Roman"/>
              <w:b/>
              <w:sz w:val="24"/>
              <w:szCs w:val="24"/>
            </w:rPr>
            <w:t>İ</w:t>
          </w:r>
          <w:r w:rsidR="00F3516A" w:rsidRPr="00F560F4">
            <w:rPr>
              <w:rFonts w:ascii="Times New Roman" w:hAnsi="Times New Roman" w:cs="Times New Roman"/>
              <w:b/>
              <w:sz w:val="24"/>
              <w:szCs w:val="24"/>
            </w:rPr>
            <w:t xml:space="preserve"> </w:t>
          </w:r>
        </w:p>
        <w:p w14:paraId="056F9D78" w14:textId="121053FB" w:rsidR="000C38DC" w:rsidRDefault="00F3516A" w:rsidP="00155009">
          <w:pPr>
            <w:tabs>
              <w:tab w:val="left" w:pos="4809"/>
            </w:tabs>
            <w:jc w:val="center"/>
          </w:pPr>
          <w:r w:rsidRPr="00F560F4">
            <w:rPr>
              <w:rFonts w:ascii="Times New Roman" w:hAnsi="Times New Roman" w:cs="Times New Roman"/>
              <w:b/>
              <w:sz w:val="24"/>
              <w:szCs w:val="24"/>
            </w:rPr>
            <w:t>GÖREV TANIMI</w:t>
          </w:r>
          <w:r>
            <w:rPr>
              <w:rFonts w:ascii="Times New Roman" w:hAnsi="Times New Roman" w:cs="Times New Roman"/>
              <w:sz w:val="28"/>
            </w:rPr>
            <w:t xml:space="preserve">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335F0F6"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8921A5">
            <w:rPr>
              <w:rFonts w:ascii="Times New Roman" w:hAnsi="Times New Roman" w:cs="Times New Roman"/>
              <w:b/>
              <w:sz w:val="18"/>
              <w:szCs w:val="18"/>
            </w:rPr>
            <w:t>94</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06CF2B4C"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566A4F">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566A4F">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2E1"/>
    <w:multiLevelType w:val="hybridMultilevel"/>
    <w:tmpl w:val="E724CF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3256968"/>
    <w:multiLevelType w:val="hybridMultilevel"/>
    <w:tmpl w:val="33C22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657DD6"/>
    <w:multiLevelType w:val="hybridMultilevel"/>
    <w:tmpl w:val="A86A9972"/>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51371F"/>
    <w:multiLevelType w:val="hybridMultilevel"/>
    <w:tmpl w:val="E1B0DFFE"/>
    <w:lvl w:ilvl="0" w:tplc="C8D4E6B8">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1A38B7"/>
    <w:multiLevelType w:val="hybridMultilevel"/>
    <w:tmpl w:val="38A457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8" w15:restartNumberingAfterBreak="0">
    <w:nsid w:val="73223A72"/>
    <w:multiLevelType w:val="hybridMultilevel"/>
    <w:tmpl w:val="E1FAF6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3281DE7"/>
    <w:multiLevelType w:val="hybridMultilevel"/>
    <w:tmpl w:val="9D6839AE"/>
    <w:lvl w:ilvl="0" w:tplc="A9B28BDA">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3"/>
  </w:num>
  <w:num w:numId="2">
    <w:abstractNumId w:val="6"/>
  </w:num>
  <w:num w:numId="3">
    <w:abstractNumId w:val="5"/>
  </w:num>
  <w:num w:numId="4">
    <w:abstractNumId w:val="7"/>
  </w:num>
  <w:num w:numId="5">
    <w:abstractNumId w:val="10"/>
  </w:num>
  <w:num w:numId="6">
    <w:abstractNumId w:val="1"/>
  </w:num>
  <w:num w:numId="7">
    <w:abstractNumId w:val="4"/>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1119"/>
    <w:rsid w:val="000756BA"/>
    <w:rsid w:val="00090518"/>
    <w:rsid w:val="000C38DC"/>
    <w:rsid w:val="000E7F62"/>
    <w:rsid w:val="001329B4"/>
    <w:rsid w:val="001416C4"/>
    <w:rsid w:val="00152702"/>
    <w:rsid w:val="00155009"/>
    <w:rsid w:val="001725C7"/>
    <w:rsid w:val="00180297"/>
    <w:rsid w:val="00197A6A"/>
    <w:rsid w:val="001B1CA8"/>
    <w:rsid w:val="001B573C"/>
    <w:rsid w:val="001D2E99"/>
    <w:rsid w:val="001D7A35"/>
    <w:rsid w:val="001E20A4"/>
    <w:rsid w:val="002029DB"/>
    <w:rsid w:val="00223970"/>
    <w:rsid w:val="00266196"/>
    <w:rsid w:val="002752C1"/>
    <w:rsid w:val="00284436"/>
    <w:rsid w:val="002B2BC7"/>
    <w:rsid w:val="002C519C"/>
    <w:rsid w:val="002E016E"/>
    <w:rsid w:val="002E7116"/>
    <w:rsid w:val="002F63FF"/>
    <w:rsid w:val="003170FC"/>
    <w:rsid w:val="0036095B"/>
    <w:rsid w:val="00386DF4"/>
    <w:rsid w:val="003928B5"/>
    <w:rsid w:val="0039402D"/>
    <w:rsid w:val="003B6A63"/>
    <w:rsid w:val="003F23A3"/>
    <w:rsid w:val="00407A6D"/>
    <w:rsid w:val="0042577E"/>
    <w:rsid w:val="0043464C"/>
    <w:rsid w:val="00451A01"/>
    <w:rsid w:val="004D2BF9"/>
    <w:rsid w:val="004D3285"/>
    <w:rsid w:val="00517FAC"/>
    <w:rsid w:val="00566A4F"/>
    <w:rsid w:val="0058377F"/>
    <w:rsid w:val="005A5D6A"/>
    <w:rsid w:val="005D5A18"/>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6A6"/>
    <w:rsid w:val="00806EC0"/>
    <w:rsid w:val="00832E8A"/>
    <w:rsid w:val="00873AE1"/>
    <w:rsid w:val="008921A5"/>
    <w:rsid w:val="008C0738"/>
    <w:rsid w:val="0092731F"/>
    <w:rsid w:val="0093355E"/>
    <w:rsid w:val="00967B24"/>
    <w:rsid w:val="00983812"/>
    <w:rsid w:val="009D0ACB"/>
    <w:rsid w:val="009E0FD7"/>
    <w:rsid w:val="009F3E9D"/>
    <w:rsid w:val="00A36B58"/>
    <w:rsid w:val="00A506A9"/>
    <w:rsid w:val="00A831A8"/>
    <w:rsid w:val="00A866F1"/>
    <w:rsid w:val="00AC3375"/>
    <w:rsid w:val="00B02952"/>
    <w:rsid w:val="00B02EE9"/>
    <w:rsid w:val="00B121E3"/>
    <w:rsid w:val="00B31A6E"/>
    <w:rsid w:val="00B45D14"/>
    <w:rsid w:val="00B90D47"/>
    <w:rsid w:val="00BA66CA"/>
    <w:rsid w:val="00C14B8C"/>
    <w:rsid w:val="00CA38DD"/>
    <w:rsid w:val="00D425A6"/>
    <w:rsid w:val="00DA0605"/>
    <w:rsid w:val="00DA07A3"/>
    <w:rsid w:val="00DC29D5"/>
    <w:rsid w:val="00DF6798"/>
    <w:rsid w:val="00E17654"/>
    <w:rsid w:val="00E4062A"/>
    <w:rsid w:val="00E5606A"/>
    <w:rsid w:val="00E85595"/>
    <w:rsid w:val="00E85788"/>
    <w:rsid w:val="00ED11FF"/>
    <w:rsid w:val="00EE6049"/>
    <w:rsid w:val="00F234F3"/>
    <w:rsid w:val="00F3516A"/>
    <w:rsid w:val="00F371EB"/>
    <w:rsid w:val="00F46DE0"/>
    <w:rsid w:val="00F560F4"/>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40F77CC2-5547-44CC-8050-8CD03CB4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8066A6"/>
    <w:pPr>
      <w:ind w:left="107"/>
    </w:pPr>
    <w:rPr>
      <w:rFonts w:ascii="Times New Roman" w:eastAsia="Times New Roman" w:hAnsi="Times New Roman" w:cs="Times New Roman"/>
    </w:rPr>
  </w:style>
  <w:style w:type="paragraph" w:styleId="AralkYok">
    <w:name w:val="No Spacing"/>
    <w:uiPriority w:val="1"/>
    <w:qFormat/>
    <w:rsid w:val="00B02EE9"/>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 w:id="21256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user</cp:lastModifiedBy>
  <cp:revision>3</cp:revision>
  <cp:lastPrinted>2021-04-08T05:58:00Z</cp:lastPrinted>
  <dcterms:created xsi:type="dcterms:W3CDTF">2021-10-11T10:06:00Z</dcterms:created>
  <dcterms:modified xsi:type="dcterms:W3CDTF">2021-10-15T09:59:00Z</dcterms:modified>
</cp:coreProperties>
</file>