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Sekreterliği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Müslüm TÜRKMEN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Sube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Müdürü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 Vekili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D13F4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3F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0414 318 3458 </w:t>
                  </w:r>
                  <w:hyperlink r:id="rId7" w:history="1">
                    <w:r w:rsidR="007C7CA8" w:rsidRPr="00815E1C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mturkmen@harran.edu.tr</w:t>
                    </w:r>
                  </w:hyperlink>
                  <w:r w:rsidR="007C7C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  <w:r w:rsidRPr="00D13F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C7C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D13F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5773" w:rsidRPr="00F273F7" w:rsidTr="000F4BA7">
              <w:trPr>
                <w:trHeight w:val="309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Sevim ÇİFTYAVUZ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D63908" w:rsidRDefault="00915773" w:rsidP="0091577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39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Harran Üniversitesi üst yönetimi tarafından belirlenen amaç ve ilkelere uygun olarak yürütülen faaliy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etlerle ilgili kanun, tüzük, yön</w:t>
                  </w:r>
                  <w:r w:rsidRPr="00D639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etmelik, yönerge ve makam talimatlarını takip etmek, bunlarda meydana gelebilecek değişiklikleri uygulamak fakültenin gerekli tüm faaliyetlerinin yürütülmesi amacıyla </w:t>
                  </w:r>
                  <w:r w:rsidRPr="00D6390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Fakülte Sekreterliği</w:t>
                  </w:r>
                  <w:r w:rsidRPr="00D639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görevini yapmak.</w:t>
                  </w:r>
                </w:p>
              </w:tc>
            </w:tr>
            <w:tr w:rsidR="00915773" w:rsidRPr="00F273F7" w:rsidTr="000F4BA7">
              <w:trPr>
                <w:trHeight w:val="8223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2547 sayılı Kanunun 51/</w:t>
                  </w:r>
                  <w:proofErr w:type="spellStart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b,c</w:t>
                  </w:r>
                  <w:proofErr w:type="spellEnd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maddesinde belirtilen yetki ve sorumlulukları yerine getirmek.  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Sorumluluğundaki işleri düzenli ve uyumlu bir şekilde mevzuata uygun olarak planla</w:t>
                  </w:r>
                  <w:r w:rsidR="00773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mak, yürütmek,  koordine etmek </w:t>
                  </w: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ve denetlemek,</w:t>
                  </w:r>
                </w:p>
                <w:p w:rsidR="00915773" w:rsidRPr="00D13F47" w:rsidRDefault="0077353D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Fakültenin üniversite içi ve dışı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tüm idari işlerini yürütmek,</w:t>
                  </w:r>
                </w:p>
                <w:p w:rsidR="00915773" w:rsidRPr="00D13F47" w:rsidRDefault="0077353D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Fakültede görevli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idar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i, teknik ve yardımcı hizmetli 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perso</w:t>
                  </w:r>
                  <w:r w:rsidR="00915773">
                    <w:rPr>
                      <w:rFonts w:ascii="Times New Roman" w:hAnsi="Times New Roman" w:cs="Times New Roman"/>
                      <w:sz w:val="16"/>
                      <w:szCs w:val="16"/>
                    </w:rPr>
                    <w:t>nel arasında iş bölümünün yapılmasını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Fakülte Kurulu ve Fakülte Yönetim Kuruluna </w:t>
                  </w:r>
                  <w:proofErr w:type="gramStart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raportörlük</w:t>
                  </w:r>
                  <w:proofErr w:type="gramEnd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yapmak,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 içinde ve dışında eş güdüm için gerekli yatay ilişkileri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Dekanın verdiği yetkiler doğrultusunda Fakültenin akademik ve idari personeli arasında eş güdümü sağlamak ve işlerin düzenli yürütülebilmesi için sevkler, izinler </w:t>
                  </w:r>
                  <w:proofErr w:type="spellStart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vb</w:t>
                  </w:r>
                  <w:proofErr w:type="spellEnd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hususları, ilgili bölüm başkanlıkları ile koordineli bir şekilde organize ederek fakü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ltede kesintisiz hizmet sağlanmasını yürütmek,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Kurum içi ve kurum dışı gelen yazıların tasnif edilerek dekana iletilmesini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 ile ilgili akademik ve idari tüm ilgili iç ve dış yazışmaları yapılmasını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Fakültenin demirbaş malzeme ve kırtasiye ihtiyaç ve kullanım listelerini yapmak ve takibini sağlamak, ihtiyaç duyulan malzemelerin temini için işlemleri izlemek,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Yapılacak etkinlikler için konferans salonu, toplantı salonu ve dersliklerin ayarlanmasını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Yarıyıl içi ve yarıyıl sonu değerlendirme formlarının düzenli bir şekilde uygulanabilmesi için gerekli düzenlemeleri yapmak,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Ders saatli öğretim elemanlarının aylık ders ücretlerinin hazırlanıp bildirilmesinden sorumludur,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Dekan ile tam zamanlı ve ders saatli öğretim elemanlarının arasındaki eş güdümü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Fakültenin tüm idari hizmetlerinin yürütülmesinden sorumlu,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 bütçesini gerekçeleri ile birlikte hazırlamak ve Fakülte Yönetim Kuruluna sunmak,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 Kurulu, Fakülte Yönetim Kurulunda alınan kararların yazımı, havalesi ve tasnifini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Her öğretim yılı sonunda ve istendiğinde Fakültenin genel durumu ile ilgili faa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liyet raporlarının hazırlanmasını yürütmek,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Personel arasında uyum, saygı ve işbirliğini tesis edecek önlemleri almak. 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Personeli performanslarına göre değerlendirmek, performanslarını arttırmak için personelin hizmet içi eğitimine katılmalarını sağlamak.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İdari personelin ödül, takdirname işlemlerinde dekanlık makamına öneride bulunmak,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 hizmet binalarının ısınma, temizlik, güvenlik vb. konularının takip ve gereğinin yapılmasını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Öğrencilerin sorunları ile ilgilenmek,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Akademik personel başvuru ve atama evraklarının kontrolü ve gereğini yapmak,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Hizmet binalarının bakım ve on</w:t>
                  </w:r>
                  <w:r w:rsidR="001F5F5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arımının yapılmasını sağlamak, ç</w:t>
                  </w: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alışma sırasında çabukluk, gizlilik ve doğruluk ilkelerinden ayrılmamak,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Yapılan iş ve işlemlerde üst yöneticileri bilgilendirmek, yapılamayan işleri gerekçeleri ile birlikte açıklamak,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Çalışma mesai çizelgesine ve kılık-kıyafet yönetmeliğine uymak,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Dekanın verdiği diğer görevleri yapmak,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Dekanlık makamına karşı sorumludur.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1E6D9E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 w:rsidRPr="001E6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657 Sayılı Devlet Memurları Kanun’unda belirtilen genel niteliklere sahip olmak.</w:t>
                  </w:r>
                </w:p>
                <w:p w:rsidR="00915773" w:rsidRPr="001E6D9E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  <w:r w:rsidRPr="001E6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 az lisans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veya </w:t>
                  </w:r>
                  <w:r w:rsidR="007735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yıllık Yüksekokul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mezunu olmak ve 10 yıl hizmeti bulunmak.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Üniversitemiz Personel işlemleri ile ilgili diğer mevzuatları bilmek.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Görevini gereği gibi yerine getirebilmek için gerekli iş deneyimine sahip olmak.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5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Yukarıda belirtilen görev ve sorumlulukları gerçekleştirme yetkisine sahip olmak.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Faaliyetlerinin gerektirdiği her türlü araç, gereç ve malzemeyi kullanabilme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Sorumlu olduğu birime gelen evrakları çalışan personele görevlendirme esaslarına göre havale etmek,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 </w:t>
                  </w:r>
                  <w:r w:rsidR="001F5F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EBYS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 Personel Bilgi Sistemini (PBS) kullanmak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Hazırlanan yazıları imzaya sunmak.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 xml:space="preserve">Bilgi (Yasal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</w:t>
                  </w:r>
                  <w:r w:rsidRPr="007330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2547 Sayılı Yükseköğretim, 2914 Yüksek Öğretim Personel ve 657 Sayılı DMK Kanunları, </w:t>
                  </w:r>
                  <w:r w:rsidRPr="007330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Harcırah Kanunu, 4734 Sayılı Kamu İhal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</w:t>
                  </w:r>
                  <w:r w:rsidRPr="007330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Kanunu, 4735 Sayılı Kamu Sözleşmeler Kanunu, 2886 Sayılı Devlet İhale Kanunu,</w:t>
                  </w:r>
                  <w:r w:rsidRPr="007330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2. Üniversitelerde Akademik Teşkilât Yönetmeliği vb. mevzuat, yönetmelik, yönerge ve esasları bilmek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5773" w:rsidRPr="00F273F7" w:rsidTr="000F4BA7"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915773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Müslüm TÜRKMEN 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F5F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Tarih : </w:t>
                  </w:r>
                  <w:r w:rsidR="009F22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1302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1F" w:rsidRDefault="0004761F" w:rsidP="002B2BC7">
      <w:r>
        <w:separator/>
      </w:r>
    </w:p>
  </w:endnote>
  <w:endnote w:type="continuationSeparator" w:id="0">
    <w:p w:rsidR="0004761F" w:rsidRDefault="0004761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E0F37" w:rsidTr="001676A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0F37" w:rsidRDefault="00FE0F37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77353D" w:rsidP="00FE0F3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0F37" w:rsidTr="001676A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0F37" w:rsidRDefault="00FE0F37" w:rsidP="00FE0F37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D606C" w:rsidRDefault="007D606C" w:rsidP="007D606C">
    <w:pPr>
      <w:pStyle w:val="AltBilgi"/>
    </w:pPr>
  </w:p>
  <w:p w:rsidR="007D606C" w:rsidRDefault="007D606C" w:rsidP="007D606C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1F" w:rsidRDefault="0004761F" w:rsidP="002B2BC7">
      <w:r>
        <w:separator/>
      </w:r>
    </w:p>
  </w:footnote>
  <w:footnote w:type="continuationSeparator" w:id="0">
    <w:p w:rsidR="0004761F" w:rsidRDefault="0004761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2669E3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İKTİSADİ VE İDARİ BİLİMLER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7353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40D5E"/>
    <w:rsid w:val="0004761F"/>
    <w:rsid w:val="000756BA"/>
    <w:rsid w:val="000E7F62"/>
    <w:rsid w:val="000F2EEC"/>
    <w:rsid w:val="001302D3"/>
    <w:rsid w:val="001676A2"/>
    <w:rsid w:val="001725C7"/>
    <w:rsid w:val="00197A6A"/>
    <w:rsid w:val="001D7A35"/>
    <w:rsid w:val="001F5F5C"/>
    <w:rsid w:val="002669E3"/>
    <w:rsid w:val="002752C1"/>
    <w:rsid w:val="002B2BC7"/>
    <w:rsid w:val="002C519C"/>
    <w:rsid w:val="002E7116"/>
    <w:rsid w:val="00310F2D"/>
    <w:rsid w:val="003170FC"/>
    <w:rsid w:val="00367401"/>
    <w:rsid w:val="00386DF4"/>
    <w:rsid w:val="003928B5"/>
    <w:rsid w:val="00407A6D"/>
    <w:rsid w:val="0042577E"/>
    <w:rsid w:val="0058377F"/>
    <w:rsid w:val="005D5A18"/>
    <w:rsid w:val="00617749"/>
    <w:rsid w:val="00633C15"/>
    <w:rsid w:val="006934C2"/>
    <w:rsid w:val="00745301"/>
    <w:rsid w:val="00747EAF"/>
    <w:rsid w:val="00770BDA"/>
    <w:rsid w:val="0077353D"/>
    <w:rsid w:val="00775EF7"/>
    <w:rsid w:val="007A4784"/>
    <w:rsid w:val="007A491B"/>
    <w:rsid w:val="007C7CA8"/>
    <w:rsid w:val="007D606C"/>
    <w:rsid w:val="00806EC0"/>
    <w:rsid w:val="0086666A"/>
    <w:rsid w:val="00873AE1"/>
    <w:rsid w:val="00915773"/>
    <w:rsid w:val="0092731F"/>
    <w:rsid w:val="0093355E"/>
    <w:rsid w:val="009C5BF8"/>
    <w:rsid w:val="009E0FD7"/>
    <w:rsid w:val="009E2933"/>
    <w:rsid w:val="009F223C"/>
    <w:rsid w:val="00A342F1"/>
    <w:rsid w:val="00A866F1"/>
    <w:rsid w:val="00AC3375"/>
    <w:rsid w:val="00B02952"/>
    <w:rsid w:val="00B31A6E"/>
    <w:rsid w:val="00B45D14"/>
    <w:rsid w:val="00C6053A"/>
    <w:rsid w:val="00CA38DD"/>
    <w:rsid w:val="00D425A6"/>
    <w:rsid w:val="00D761EB"/>
    <w:rsid w:val="00D9359A"/>
    <w:rsid w:val="00DC29D5"/>
    <w:rsid w:val="00DF6798"/>
    <w:rsid w:val="00E17654"/>
    <w:rsid w:val="00E5606A"/>
    <w:rsid w:val="00F72803"/>
    <w:rsid w:val="00FB7BB4"/>
    <w:rsid w:val="00FD51C9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C980C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7C7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turkme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20</cp:revision>
  <cp:lastPrinted>2021-04-08T05:58:00Z</cp:lastPrinted>
  <dcterms:created xsi:type="dcterms:W3CDTF">2021-05-01T12:13:00Z</dcterms:created>
  <dcterms:modified xsi:type="dcterms:W3CDTF">2021-05-20T20:41:00Z</dcterms:modified>
</cp:coreProperties>
</file>