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5F3A" w14:textId="04BC78CA" w:rsidR="00B93C45" w:rsidRDefault="00B93C45">
      <w:pPr>
        <w:pStyle w:val="Gvdemetni30"/>
      </w:pPr>
      <w:r>
        <w:rPr>
          <w:noProof/>
        </w:rPr>
        <w:drawing>
          <wp:inline distT="0" distB="0" distL="0" distR="0" wp14:anchorId="071C25C3" wp14:editId="1872BCAA">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36EE8E5A" w14:textId="1A9FDE03" w:rsidR="00B93C45" w:rsidRDefault="00B93C45">
      <w:pPr>
        <w:pStyle w:val="Gvdemetni30"/>
      </w:pPr>
      <w:r>
        <w:t>T.C.</w:t>
      </w:r>
    </w:p>
    <w:p w14:paraId="7EC37580" w14:textId="7E70BEB0" w:rsidR="00B93C45" w:rsidRDefault="00B93C45">
      <w:pPr>
        <w:pStyle w:val="Gvdemetni30"/>
      </w:pPr>
      <w:r>
        <w:t>HARRAN ÜNİVERSİTESİ</w:t>
      </w:r>
    </w:p>
    <w:p w14:paraId="465065FD" w14:textId="4D72853F" w:rsidR="00B93C45" w:rsidRDefault="00B93C45">
      <w:pPr>
        <w:pStyle w:val="Gvdemetni30"/>
      </w:pPr>
    </w:p>
    <w:p w14:paraId="3D6E8DA4" w14:textId="77777777" w:rsidR="00B93C45" w:rsidRDefault="00B93C45">
      <w:pPr>
        <w:pStyle w:val="Gvdemetni30"/>
      </w:pPr>
    </w:p>
    <w:p w14:paraId="2565D46A" w14:textId="3E93609F" w:rsidR="000E0907" w:rsidRDefault="003C48E7">
      <w:pPr>
        <w:pStyle w:val="Gvdemetni30"/>
      </w:pPr>
      <w:r>
        <w:t>Akademik Birimler</w:t>
      </w:r>
      <w:r>
        <w:br/>
        <w:t>Birim İçi Değerlendirme</w:t>
      </w:r>
      <w:r>
        <w:br/>
        <w:t>Raporu</w:t>
      </w:r>
      <w:r>
        <w:br/>
        <w:t>( BİDR)</w:t>
      </w:r>
    </w:p>
    <w:p w14:paraId="4E92A692" w14:textId="254536FC" w:rsidR="000E0907" w:rsidRDefault="003C48E7">
      <w:pPr>
        <w:pStyle w:val="Gvdemetni30"/>
        <w:sectPr w:rsidR="000E0907" w:rsidSect="00B93C45">
          <w:footerReference w:type="default" r:id="rId8"/>
          <w:pgSz w:w="11900" w:h="16840"/>
          <w:pgMar w:top="2823" w:right="1287" w:bottom="2823" w:left="1383" w:header="2395" w:footer="3" w:gutter="0"/>
          <w:pgNumType w:start="1"/>
          <w:cols w:space="720"/>
          <w:noEndnote/>
          <w:titlePg/>
          <w:docGrid w:linePitch="360"/>
        </w:sectPr>
      </w:pPr>
      <w:r>
        <w:t>Hazırlama K</w:t>
      </w:r>
      <w:r w:rsidR="00B93C45">
        <w:t>ı</w:t>
      </w:r>
      <w:r>
        <w:t>lavuzu</w:t>
      </w:r>
    </w:p>
    <w:p w14:paraId="6B0D147D" w14:textId="77777777" w:rsidR="000E0907" w:rsidRDefault="003C48E7">
      <w:pPr>
        <w:pStyle w:val="Gvdemetni20"/>
        <w:spacing w:after="620" w:line="240" w:lineRule="auto"/>
        <w:ind w:left="0"/>
        <w:jc w:val="both"/>
      </w:pPr>
      <w:r>
        <w:rPr>
          <w:b/>
          <w:bCs/>
        </w:rPr>
        <w:lastRenderedPageBreak/>
        <w:t>İÇİNDEKİLER</w:t>
      </w:r>
    </w:p>
    <w:p w14:paraId="6FD7FD5D" w14:textId="77777777" w:rsidR="000E0907" w:rsidRDefault="003C48E7">
      <w:pPr>
        <w:pStyle w:val="Gvdemetni20"/>
        <w:tabs>
          <w:tab w:val="left" w:leader="dot" w:pos="9086"/>
        </w:tabs>
        <w:spacing w:after="620" w:line="240" w:lineRule="auto"/>
        <w:ind w:left="0"/>
        <w:jc w:val="both"/>
      </w:pPr>
      <w:r>
        <w:rPr>
          <w:b/>
          <w:bCs/>
        </w:rPr>
        <w:t xml:space="preserve">ÖZET </w:t>
      </w:r>
      <w:r>
        <w:rPr>
          <w:b/>
          <w:bCs/>
        </w:rPr>
        <w:tab/>
      </w:r>
    </w:p>
    <w:p w14:paraId="4C1FBFA9" w14:textId="77777777" w:rsidR="000E0907" w:rsidRDefault="003C48E7">
      <w:pPr>
        <w:pStyle w:val="Gvdemetni20"/>
        <w:tabs>
          <w:tab w:val="left" w:leader="dot" w:pos="9086"/>
        </w:tabs>
        <w:spacing w:after="620" w:line="240" w:lineRule="auto"/>
        <w:ind w:left="0"/>
        <w:jc w:val="both"/>
      </w:pPr>
      <w:r>
        <w:rPr>
          <w:b/>
          <w:bCs/>
        </w:rPr>
        <w:t xml:space="preserve">BİRİM HAKKINDA BİLGİLER </w:t>
      </w:r>
      <w:r>
        <w:rPr>
          <w:b/>
          <w:bCs/>
        </w:rPr>
        <w:tab/>
      </w:r>
    </w:p>
    <w:p w14:paraId="79089F5E" w14:textId="77777777" w:rsidR="000E0907" w:rsidRDefault="003C48E7">
      <w:pPr>
        <w:pStyle w:val="Gvdemetni20"/>
        <w:numPr>
          <w:ilvl w:val="0"/>
          <w:numId w:val="1"/>
        </w:numPr>
        <w:tabs>
          <w:tab w:val="left" w:pos="354"/>
          <w:tab w:val="left" w:leader="dot" w:pos="9086"/>
        </w:tabs>
        <w:spacing w:after="620" w:line="240" w:lineRule="auto"/>
        <w:ind w:left="0"/>
        <w:jc w:val="both"/>
      </w:pPr>
      <w:r>
        <w:rPr>
          <w:b/>
          <w:bCs/>
        </w:rPr>
        <w:t xml:space="preserve">İletişim Bilgileri </w:t>
      </w:r>
      <w:r>
        <w:rPr>
          <w:b/>
          <w:bCs/>
        </w:rPr>
        <w:tab/>
      </w:r>
    </w:p>
    <w:p w14:paraId="5AD6C558" w14:textId="77777777" w:rsidR="000E0907" w:rsidRDefault="003C48E7">
      <w:pPr>
        <w:pStyle w:val="Gvdemetni20"/>
        <w:numPr>
          <w:ilvl w:val="0"/>
          <w:numId w:val="1"/>
        </w:numPr>
        <w:tabs>
          <w:tab w:val="left" w:pos="363"/>
          <w:tab w:val="left" w:leader="dot" w:pos="9086"/>
        </w:tabs>
        <w:spacing w:after="620" w:line="240" w:lineRule="auto"/>
        <w:ind w:left="0"/>
        <w:jc w:val="both"/>
      </w:pPr>
      <w:r>
        <w:rPr>
          <w:b/>
          <w:bCs/>
        </w:rPr>
        <w:t>Tarihsel Gelişimi</w:t>
      </w:r>
      <w:r>
        <w:rPr>
          <w:b/>
          <w:bCs/>
        </w:rPr>
        <w:tab/>
      </w:r>
    </w:p>
    <w:p w14:paraId="7C5DA5E5" w14:textId="77777777" w:rsidR="000E0907" w:rsidRDefault="003C48E7">
      <w:pPr>
        <w:pStyle w:val="Gvdemetni20"/>
        <w:numPr>
          <w:ilvl w:val="0"/>
          <w:numId w:val="1"/>
        </w:numPr>
        <w:tabs>
          <w:tab w:val="left" w:pos="368"/>
          <w:tab w:val="left" w:leader="dot" w:pos="9086"/>
        </w:tabs>
        <w:spacing w:after="620" w:line="240" w:lineRule="auto"/>
        <w:ind w:left="0"/>
        <w:jc w:val="both"/>
      </w:pPr>
      <w:r>
        <w:rPr>
          <w:b/>
          <w:bCs/>
        </w:rPr>
        <w:t>Misyonu, Vizyonu, Değerleri ve Hedefleri</w:t>
      </w:r>
      <w:r>
        <w:rPr>
          <w:b/>
          <w:bCs/>
        </w:rPr>
        <w:tab/>
      </w:r>
    </w:p>
    <w:p w14:paraId="2FB235BB" w14:textId="77777777" w:rsidR="000E0907" w:rsidRDefault="003C48E7">
      <w:pPr>
        <w:pStyle w:val="Gvdemetni20"/>
        <w:tabs>
          <w:tab w:val="left" w:leader="dot" w:pos="9086"/>
        </w:tabs>
        <w:spacing w:after="620" w:line="240" w:lineRule="auto"/>
        <w:ind w:left="0"/>
      </w:pPr>
      <w:r>
        <w:rPr>
          <w:b/>
          <w:bCs/>
        </w:rPr>
        <w:t>ÖLÇÜTLER</w:t>
      </w:r>
      <w:r>
        <w:rPr>
          <w:b/>
          <w:bCs/>
        </w:rPr>
        <w:tab/>
      </w:r>
    </w:p>
    <w:p w14:paraId="62C4245E" w14:textId="77777777" w:rsidR="000E0907" w:rsidRDefault="003C48E7">
      <w:pPr>
        <w:pStyle w:val="Gvdemetni20"/>
        <w:numPr>
          <w:ilvl w:val="0"/>
          <w:numId w:val="2"/>
        </w:numPr>
        <w:tabs>
          <w:tab w:val="left" w:pos="421"/>
          <w:tab w:val="left" w:leader="dot" w:pos="9086"/>
        </w:tabs>
        <w:spacing w:after="620" w:line="240" w:lineRule="auto"/>
        <w:ind w:left="0"/>
      </w:pPr>
      <w:r>
        <w:rPr>
          <w:b/>
          <w:bCs/>
        </w:rPr>
        <w:t xml:space="preserve">Kalite Güvencesi Sistemi </w:t>
      </w:r>
      <w:r>
        <w:rPr>
          <w:b/>
          <w:bCs/>
        </w:rPr>
        <w:tab/>
      </w:r>
    </w:p>
    <w:p w14:paraId="19B41766" w14:textId="77777777" w:rsidR="000E0907" w:rsidRDefault="003C48E7">
      <w:pPr>
        <w:pStyle w:val="Gvdemetni20"/>
        <w:numPr>
          <w:ilvl w:val="0"/>
          <w:numId w:val="2"/>
        </w:numPr>
        <w:tabs>
          <w:tab w:val="left" w:pos="402"/>
          <w:tab w:val="left" w:leader="dot" w:pos="9086"/>
        </w:tabs>
        <w:spacing w:after="620" w:line="240" w:lineRule="auto"/>
        <w:ind w:left="0"/>
      </w:pPr>
      <w:r>
        <w:rPr>
          <w:b/>
          <w:bCs/>
        </w:rPr>
        <w:t xml:space="preserve">Eğitim ve Öğretim </w:t>
      </w:r>
      <w:r>
        <w:rPr>
          <w:b/>
          <w:bCs/>
        </w:rPr>
        <w:tab/>
      </w:r>
    </w:p>
    <w:p w14:paraId="2CF25117" w14:textId="77777777" w:rsidR="000E0907" w:rsidRDefault="003C48E7">
      <w:pPr>
        <w:pStyle w:val="Gvdemetni20"/>
        <w:numPr>
          <w:ilvl w:val="0"/>
          <w:numId w:val="2"/>
        </w:numPr>
        <w:tabs>
          <w:tab w:val="left" w:pos="411"/>
          <w:tab w:val="left" w:leader="dot" w:pos="9086"/>
        </w:tabs>
        <w:spacing w:after="620" w:line="240" w:lineRule="auto"/>
        <w:ind w:left="0"/>
      </w:pPr>
      <w:r>
        <w:rPr>
          <w:b/>
          <w:bCs/>
        </w:rPr>
        <w:t>Araştırma ve Geliştirme</w:t>
      </w:r>
      <w:r>
        <w:rPr>
          <w:b/>
          <w:bCs/>
        </w:rPr>
        <w:tab/>
      </w:r>
    </w:p>
    <w:p w14:paraId="671D9933" w14:textId="77777777" w:rsidR="000E0907" w:rsidRDefault="003C48E7">
      <w:pPr>
        <w:pStyle w:val="Gvdemetni20"/>
        <w:numPr>
          <w:ilvl w:val="0"/>
          <w:numId w:val="2"/>
        </w:numPr>
        <w:tabs>
          <w:tab w:val="left" w:pos="421"/>
          <w:tab w:val="left" w:leader="dot" w:pos="9086"/>
        </w:tabs>
        <w:spacing w:after="920" w:line="240" w:lineRule="auto"/>
        <w:ind w:left="0"/>
      </w:pPr>
      <w:r>
        <w:rPr>
          <w:b/>
          <w:bCs/>
        </w:rPr>
        <w:t xml:space="preserve">Toplumsal Katkı </w:t>
      </w:r>
      <w:r>
        <w:rPr>
          <w:b/>
          <w:bCs/>
        </w:rPr>
        <w:tab/>
      </w:r>
    </w:p>
    <w:p w14:paraId="758B1C0E" w14:textId="77777777" w:rsidR="000E0907" w:rsidRDefault="00194A09">
      <w:pPr>
        <w:pStyle w:val="Gvdemetni20"/>
        <w:tabs>
          <w:tab w:val="left" w:leader="dot" w:pos="9086"/>
        </w:tabs>
        <w:spacing w:after="620" w:line="240" w:lineRule="auto"/>
        <w:ind w:left="0"/>
        <w:sectPr w:rsidR="000E0907">
          <w:pgSz w:w="11900" w:h="16840"/>
          <w:pgMar w:top="1762" w:right="708" w:bottom="1762" w:left="1372" w:header="1334" w:footer="3" w:gutter="0"/>
          <w:cols w:space="720"/>
          <w:noEndnote/>
          <w:docGrid w:linePitch="360"/>
        </w:sectPr>
      </w:pPr>
      <w:r>
        <w:rPr>
          <w:b/>
          <w:bCs/>
        </w:rPr>
        <w:t>SONUÇ VE DEĞERLENDİRME</w:t>
      </w:r>
    </w:p>
    <w:p w14:paraId="74C03FD1" w14:textId="77777777" w:rsidR="000E0907" w:rsidRDefault="003C48E7">
      <w:pPr>
        <w:pStyle w:val="Gvdemetni20"/>
        <w:spacing w:before="1360" w:after="140"/>
        <w:ind w:left="0"/>
      </w:pPr>
      <w:r>
        <w:rPr>
          <w:b/>
          <w:bCs/>
        </w:rPr>
        <w:lastRenderedPageBreak/>
        <w:t>ÖZET</w:t>
      </w:r>
    </w:p>
    <w:p w14:paraId="0E5D2326" w14:textId="77777777" w:rsidR="000E0907" w:rsidRDefault="003C48E7">
      <w:pPr>
        <w:pStyle w:val="Gvdemetni20"/>
        <w:spacing w:after="140"/>
        <w:ind w:left="0"/>
      </w:pPr>
      <w:r>
        <w:rPr>
          <w:b/>
          <w:bCs/>
          <w:i/>
          <w:iCs/>
        </w:rPr>
        <w:t>Ne Yazılmalı:</w:t>
      </w:r>
      <w:r>
        <w:t xml:space="preserve"> Bu bölümde, raporun amacı, kapsamı ve hazırlanma sürecine ilişkin kısa bilgilere yer verilmelidir. Birimin öz değerlendirme çalışmalarının temel bulguları özetlenmelidir.</w:t>
      </w:r>
    </w:p>
    <w:p w14:paraId="261A23C6" w14:textId="77777777" w:rsidR="000E0907" w:rsidRDefault="003C48E7">
      <w:pPr>
        <w:pStyle w:val="Gvdemetni20"/>
        <w:spacing w:after="140"/>
        <w:ind w:left="0"/>
      </w:pPr>
      <w:r>
        <w:rPr>
          <w:b/>
          <w:bCs/>
        </w:rPr>
        <w:t>BİRİM HAKKINDA BİLGİLER</w:t>
      </w:r>
    </w:p>
    <w:p w14:paraId="53DB3AE5" w14:textId="77777777" w:rsidR="000E0907" w:rsidRDefault="003C48E7">
      <w:pPr>
        <w:pStyle w:val="Gvdemetni20"/>
        <w:spacing w:after="140"/>
        <w:ind w:left="0"/>
      </w:pPr>
      <w:r>
        <w:rPr>
          <w:b/>
          <w:bCs/>
          <w:i/>
          <w:iCs/>
        </w:rPr>
        <w:t>Ne Yazılmalı:</w:t>
      </w:r>
      <w:r>
        <w:t xml:space="preserve"> Bu bölümde, birimin tarihsel gelişimi, misyonu, vizyonu, değerleri, hedefleri, organizasyon yapısı ve iyileştirme alanları hakkında bilgi verilmelidir.</w:t>
      </w:r>
    </w:p>
    <w:p w14:paraId="1C6F4679" w14:textId="77777777" w:rsidR="000E0907" w:rsidRDefault="003C48E7">
      <w:pPr>
        <w:pStyle w:val="Gvdemetni20"/>
        <w:numPr>
          <w:ilvl w:val="0"/>
          <w:numId w:val="3"/>
        </w:numPr>
        <w:tabs>
          <w:tab w:val="left" w:pos="354"/>
        </w:tabs>
        <w:spacing w:after="140"/>
        <w:ind w:left="0"/>
      </w:pPr>
      <w:r>
        <w:rPr>
          <w:b/>
          <w:bCs/>
        </w:rPr>
        <w:t>İletişim Bilgileri</w:t>
      </w:r>
    </w:p>
    <w:p w14:paraId="73EF5D48" w14:textId="77777777" w:rsidR="000E0907" w:rsidRDefault="003C48E7">
      <w:pPr>
        <w:pStyle w:val="Gvdemetni20"/>
        <w:spacing w:after="620"/>
        <w:ind w:left="0"/>
      </w:pPr>
      <w:r>
        <w:rPr>
          <w:b/>
          <w:bCs/>
          <w:i/>
          <w:iCs/>
        </w:rPr>
        <w:t>Ne Yazılmalı</w:t>
      </w:r>
      <w:r>
        <w:rPr>
          <w:b/>
          <w:bCs/>
        </w:rPr>
        <w:t>:</w:t>
      </w:r>
      <w:r w:rsidR="00194A09">
        <w:rPr>
          <w:b/>
          <w:bCs/>
        </w:rPr>
        <w:t xml:space="preserve"> </w:t>
      </w:r>
      <w:r>
        <w:t>Birimin iletişim bilgileri (isim, adres, telefon, e-posta vb.) verilmelidir.</w:t>
      </w:r>
    </w:p>
    <w:p w14:paraId="40DA7E61" w14:textId="77777777" w:rsidR="000E0907" w:rsidRDefault="003C48E7">
      <w:pPr>
        <w:pStyle w:val="Gvdemetni20"/>
        <w:numPr>
          <w:ilvl w:val="0"/>
          <w:numId w:val="3"/>
        </w:numPr>
        <w:tabs>
          <w:tab w:val="left" w:pos="363"/>
        </w:tabs>
        <w:spacing w:after="140"/>
        <w:ind w:left="0"/>
      </w:pPr>
      <w:r>
        <w:rPr>
          <w:b/>
          <w:bCs/>
        </w:rPr>
        <w:t>Tarihsel Gelişimi</w:t>
      </w:r>
    </w:p>
    <w:p w14:paraId="192F2662" w14:textId="77777777" w:rsidR="000E0907" w:rsidRDefault="003C48E7">
      <w:pPr>
        <w:pStyle w:val="Gvdemetni20"/>
        <w:spacing w:after="140"/>
        <w:ind w:left="0"/>
      </w:pPr>
      <w:r>
        <w:rPr>
          <w:b/>
          <w:bCs/>
          <w:i/>
          <w:iCs/>
        </w:rPr>
        <w:t>Ne Yazılmalı</w:t>
      </w:r>
      <w:r>
        <w:rPr>
          <w:b/>
          <w:bCs/>
        </w:rPr>
        <w:t xml:space="preserve">: </w:t>
      </w:r>
      <w:r>
        <w:t>Birimin kısa tarihçesi ve mevcut durumu (toplam öğrenci sayısı, akademik ve idari çalışan sayıları, altyapı durumu vb. özet bilgiler) hakkında kısa bir bilgi verilmelidir.</w:t>
      </w:r>
    </w:p>
    <w:p w14:paraId="40E03A98" w14:textId="77777777" w:rsidR="000E0907" w:rsidRDefault="003C48E7">
      <w:pPr>
        <w:pStyle w:val="Gvdemetni20"/>
        <w:numPr>
          <w:ilvl w:val="0"/>
          <w:numId w:val="3"/>
        </w:numPr>
        <w:tabs>
          <w:tab w:val="left" w:pos="368"/>
        </w:tabs>
        <w:spacing w:after="140"/>
        <w:ind w:left="0"/>
      </w:pPr>
      <w:r>
        <w:rPr>
          <w:b/>
          <w:bCs/>
        </w:rPr>
        <w:t>Misyonu, Vizyonu, Değerleri ve Hedefleri</w:t>
      </w:r>
    </w:p>
    <w:p w14:paraId="7534AD83" w14:textId="77777777" w:rsidR="000E0907" w:rsidRDefault="003C48E7">
      <w:pPr>
        <w:pStyle w:val="Gvdemetni20"/>
        <w:spacing w:after="5200" w:line="254" w:lineRule="auto"/>
        <w:ind w:left="0"/>
      </w:pPr>
      <w:r>
        <w:rPr>
          <w:b/>
          <w:bCs/>
          <w:i/>
          <w:iCs/>
        </w:rPr>
        <w:t>Ne Yazılmalı</w:t>
      </w:r>
      <w:r>
        <w:rPr>
          <w:b/>
          <w:bCs/>
        </w:rPr>
        <w:t xml:space="preserve">: </w:t>
      </w:r>
      <w:r>
        <w:t>“Birim ne yapmaya çalışıyor?” sorusuna yanıt verebilmek üzere birimin misyonu, vizyonu, değerleri ve hedefleri bu kısımda özet olarak sunulmalıdır.</w:t>
      </w:r>
    </w:p>
    <w:p w14:paraId="00F161B2" w14:textId="77777777" w:rsidR="00194A09" w:rsidRDefault="00194A09">
      <w:pPr>
        <w:pStyle w:val="Gvdemetni20"/>
        <w:spacing w:after="140"/>
        <w:ind w:left="0"/>
      </w:pPr>
    </w:p>
    <w:p w14:paraId="473D9ABE" w14:textId="77777777" w:rsidR="00194A09" w:rsidRDefault="00194A09">
      <w:pPr>
        <w:pStyle w:val="Gvdemetni20"/>
        <w:spacing w:after="140"/>
        <w:ind w:left="0"/>
      </w:pPr>
    </w:p>
    <w:p w14:paraId="216643E4" w14:textId="77777777" w:rsidR="000E0907" w:rsidRDefault="003C48E7">
      <w:pPr>
        <w:pStyle w:val="Gvdemetni20"/>
        <w:spacing w:after="140"/>
        <w:ind w:left="0"/>
        <w:rPr>
          <w:sz w:val="22"/>
          <w:szCs w:val="22"/>
        </w:rPr>
      </w:pPr>
      <w:r>
        <w:rPr>
          <w:b/>
          <w:bCs/>
          <w:sz w:val="22"/>
          <w:szCs w:val="22"/>
        </w:rPr>
        <w:t xml:space="preserve">ÖNEMLİ: </w:t>
      </w:r>
      <w:r>
        <w:rPr>
          <w:b/>
          <w:bCs/>
          <w:i/>
          <w:iCs/>
          <w:sz w:val="22"/>
          <w:szCs w:val="22"/>
        </w:rPr>
        <w:t xml:space="preserve">Birimlerin BİDR Raporlarına kanıt eklemeleri için ilgili kanıtın birimin web sayfasında, üniversite web sayfasında </w:t>
      </w:r>
      <w:proofErr w:type="gramStart"/>
      <w:r>
        <w:rPr>
          <w:b/>
          <w:bCs/>
          <w:i/>
          <w:iCs/>
          <w:sz w:val="22"/>
          <w:szCs w:val="22"/>
        </w:rPr>
        <w:t>( Kalite</w:t>
      </w:r>
      <w:proofErr w:type="gramEnd"/>
      <w:r>
        <w:rPr>
          <w:b/>
          <w:bCs/>
          <w:i/>
          <w:iCs/>
          <w:sz w:val="22"/>
          <w:szCs w:val="22"/>
        </w:rPr>
        <w:t xml:space="preserve"> bölümünde, ü</w:t>
      </w:r>
      <w:r w:rsidR="00194A09">
        <w:rPr>
          <w:b/>
          <w:bCs/>
          <w:i/>
          <w:iCs/>
          <w:sz w:val="22"/>
          <w:szCs w:val="22"/>
        </w:rPr>
        <w:t>n</w:t>
      </w:r>
      <w:r>
        <w:rPr>
          <w:b/>
          <w:bCs/>
          <w:i/>
          <w:iCs/>
          <w:sz w:val="22"/>
          <w:szCs w:val="22"/>
        </w:rPr>
        <w:t>iversite, birim web an</w:t>
      </w:r>
      <w:r w:rsidR="00194A09">
        <w:rPr>
          <w:b/>
          <w:bCs/>
          <w:i/>
          <w:iCs/>
          <w:sz w:val="22"/>
          <w:szCs w:val="22"/>
        </w:rPr>
        <w:t>a</w:t>
      </w:r>
      <w:r>
        <w:rPr>
          <w:b/>
          <w:bCs/>
          <w:i/>
          <w:iCs/>
          <w:sz w:val="22"/>
          <w:szCs w:val="22"/>
        </w:rPr>
        <w:t>sayfası vb.) olması gerekmektedir.</w:t>
      </w:r>
    </w:p>
    <w:p w14:paraId="6B47511A" w14:textId="77777777" w:rsidR="00194A09" w:rsidRDefault="00194A09" w:rsidP="00194A09">
      <w:pPr>
        <w:pStyle w:val="Gvdemetni20"/>
        <w:spacing w:after="620" w:line="240" w:lineRule="auto"/>
        <w:ind w:left="0"/>
        <w:rPr>
          <w:b/>
          <w:bCs/>
        </w:rPr>
      </w:pPr>
    </w:p>
    <w:p w14:paraId="29FF3308" w14:textId="77777777" w:rsidR="000E0907" w:rsidRDefault="003C48E7">
      <w:pPr>
        <w:pStyle w:val="Gvdemetni20"/>
        <w:spacing w:after="620" w:line="240" w:lineRule="auto"/>
        <w:ind w:left="0"/>
        <w:jc w:val="center"/>
      </w:pPr>
      <w:r>
        <w:rPr>
          <w:b/>
          <w:bCs/>
        </w:rPr>
        <w:lastRenderedPageBreak/>
        <w:t>ÖLÇÜTLER</w:t>
      </w:r>
    </w:p>
    <w:p w14:paraId="3E5572A1" w14:textId="77777777" w:rsidR="000E0907" w:rsidRDefault="003C48E7">
      <w:pPr>
        <w:pStyle w:val="Gvdemetni20"/>
        <w:spacing w:after="420" w:line="254" w:lineRule="auto"/>
        <w:ind w:left="0"/>
        <w:jc w:val="both"/>
        <w:rPr>
          <w:sz w:val="22"/>
          <w:szCs w:val="22"/>
        </w:rPr>
      </w:pPr>
      <w:r>
        <w:rPr>
          <w:b/>
          <w:bCs/>
          <w:sz w:val="22"/>
          <w:szCs w:val="22"/>
          <w:u w:val="single"/>
        </w:rPr>
        <w:t>A) KALİTE GÜVENCE SİSTEMİ</w:t>
      </w:r>
    </w:p>
    <w:p w14:paraId="6F1B5138" w14:textId="77777777" w:rsidR="000E0907" w:rsidRDefault="003C48E7">
      <w:pPr>
        <w:pStyle w:val="Gvdemetni20"/>
        <w:spacing w:after="180" w:line="233" w:lineRule="auto"/>
        <w:ind w:left="0" w:firstLine="440"/>
        <w:jc w:val="both"/>
      </w:pPr>
      <w:r>
        <w:rPr>
          <w:b/>
          <w:bCs/>
        </w:rPr>
        <w:t>A.1) Liderlik ve Kalite</w:t>
      </w:r>
    </w:p>
    <w:p w14:paraId="0607BD2B" w14:textId="77777777" w:rsidR="000E0907" w:rsidRDefault="003C48E7">
      <w:pPr>
        <w:pStyle w:val="Gvdemetni20"/>
        <w:spacing w:after="180"/>
        <w:jc w:val="both"/>
        <w:rPr>
          <w:sz w:val="22"/>
          <w:szCs w:val="22"/>
        </w:rPr>
      </w:pPr>
      <w:r>
        <w:rPr>
          <w:b/>
          <w:bCs/>
          <w:i/>
          <w:iCs/>
        </w:rPr>
        <w:t>Ne Yazılmalı</w:t>
      </w:r>
      <w:r>
        <w:rPr>
          <w:b/>
          <w:bCs/>
        </w:rPr>
        <w:t xml:space="preserve">: </w:t>
      </w:r>
      <w:r>
        <w:t>Birim, kurumsal dönüşümünü sağlayacak yönetim modeline sahip olmalı, liderlik yaklaşımları uygulamalı, iç kalite güvence mekanizmalarını oluşturmalı ve kalite güvence kültürünü içselleştirmelidir</w:t>
      </w:r>
      <w:r>
        <w:rPr>
          <w:rFonts w:ascii="Calibri" w:eastAsia="Calibri" w:hAnsi="Calibri" w:cs="Calibri"/>
          <w:sz w:val="22"/>
          <w:szCs w:val="22"/>
        </w:rPr>
        <w:t>.</w:t>
      </w:r>
    </w:p>
    <w:p w14:paraId="71F0DCC8" w14:textId="77777777" w:rsidR="000E0907" w:rsidRDefault="003C48E7">
      <w:pPr>
        <w:pStyle w:val="Gvdemetni0"/>
        <w:spacing w:after="180"/>
        <w:ind w:firstLine="820"/>
        <w:jc w:val="both"/>
        <w:rPr>
          <w:sz w:val="24"/>
          <w:szCs w:val="24"/>
        </w:rPr>
      </w:pPr>
      <w:r>
        <w:rPr>
          <w:b/>
          <w:bCs/>
          <w:sz w:val="24"/>
          <w:szCs w:val="24"/>
        </w:rPr>
        <w:t>A1.1) Yönetim modeli ve idari yapı</w:t>
      </w:r>
    </w:p>
    <w:p w14:paraId="4052CD68" w14:textId="77777777" w:rsidR="000E0907" w:rsidRDefault="003C48E7">
      <w:pPr>
        <w:pStyle w:val="Balk10"/>
        <w:keepNext/>
        <w:keepLines/>
        <w:spacing w:after="180"/>
        <w:ind w:left="1480"/>
        <w:jc w:val="both"/>
      </w:pPr>
      <w:bookmarkStart w:id="0" w:name="bookmark0"/>
      <w:r>
        <w:t>Örnek kanıtlar:</w:t>
      </w:r>
      <w:bookmarkEnd w:id="0"/>
    </w:p>
    <w:p w14:paraId="439EE639"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Organizasyon şeması, politikaların ve stratejik amaçların uyguladığına dair uygulamalar,</w:t>
      </w:r>
    </w:p>
    <w:p w14:paraId="41F2F192" w14:textId="77777777" w:rsidR="000E0907" w:rsidRDefault="003C48E7">
      <w:pPr>
        <w:pStyle w:val="Gvdemetni0"/>
        <w:pBdr>
          <w:top w:val="single" w:sz="4" w:space="0" w:color="auto"/>
          <w:left w:val="single" w:sz="4" w:space="0" w:color="auto"/>
          <w:bottom w:val="single" w:sz="4" w:space="0" w:color="auto"/>
          <w:right w:val="single" w:sz="4" w:space="0" w:color="auto"/>
        </w:pBdr>
        <w:spacing w:after="260"/>
        <w:ind w:left="1600"/>
        <w:jc w:val="both"/>
      </w:pPr>
      <w:r>
        <w:t>Yönetim ve organizasyonel yapılanma uygulamalarına ilişkin izleme ve iyileştirme kanıtları</w:t>
      </w:r>
    </w:p>
    <w:p w14:paraId="202A5837" w14:textId="77777777" w:rsidR="000E0907" w:rsidRDefault="003C48E7">
      <w:pPr>
        <w:pStyle w:val="Gvdemetni0"/>
        <w:spacing w:after="180"/>
        <w:ind w:firstLine="820"/>
        <w:jc w:val="both"/>
        <w:rPr>
          <w:sz w:val="24"/>
          <w:szCs w:val="24"/>
        </w:rPr>
      </w:pPr>
      <w:r>
        <w:rPr>
          <w:b/>
          <w:bCs/>
          <w:sz w:val="24"/>
          <w:szCs w:val="24"/>
        </w:rPr>
        <w:t>A 1.2) Liderlik</w:t>
      </w:r>
    </w:p>
    <w:p w14:paraId="1386F838" w14:textId="77777777" w:rsidR="000E0907" w:rsidRDefault="003C48E7">
      <w:pPr>
        <w:pStyle w:val="Balk10"/>
        <w:keepNext/>
        <w:keepLines/>
        <w:spacing w:after="180"/>
        <w:ind w:left="1480"/>
        <w:jc w:val="both"/>
      </w:pPr>
      <w:bookmarkStart w:id="1" w:name="bookmark2"/>
      <w:r>
        <w:t>Örnek kanıtlar:</w:t>
      </w:r>
      <w:bookmarkEnd w:id="1"/>
    </w:p>
    <w:p w14:paraId="3BED45B3"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Kalite güvencesi kültürünü geliştirmek üzere yapılan planlamalar ve uygulamalar(toplantılar)</w:t>
      </w:r>
    </w:p>
    <w:p w14:paraId="1897B733"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Birimin yöneticilerinin liderlik özelliklerini ve yetkinliklerini ölçmek ve izlemek için kullanılan yöntemler, elde edilen izleme sonuçları ve bağlı iyileştirmeler,</w:t>
      </w:r>
    </w:p>
    <w:p w14:paraId="0F5BEAD5" w14:textId="77777777" w:rsidR="000E0907" w:rsidRDefault="003C48E7">
      <w:pPr>
        <w:pStyle w:val="Gvdemetni0"/>
        <w:pBdr>
          <w:top w:val="single" w:sz="4" w:space="0" w:color="auto"/>
          <w:left w:val="single" w:sz="4" w:space="0" w:color="auto"/>
          <w:bottom w:val="single" w:sz="4" w:space="0" w:color="auto"/>
          <w:right w:val="single" w:sz="4" w:space="0" w:color="auto"/>
        </w:pBdr>
        <w:spacing w:after="260"/>
        <w:ind w:left="1600"/>
        <w:jc w:val="both"/>
      </w:pPr>
      <w:r>
        <w:t>Birimdeki kalite kültürünün gelişimini ölçmek ve izlemek için kullanılan yöntemler, elde edilen izleme sonuçları ve bağlı iyileştirmeler</w:t>
      </w:r>
    </w:p>
    <w:p w14:paraId="544CB5E9" w14:textId="77777777" w:rsidR="000E0907" w:rsidRDefault="003C48E7">
      <w:pPr>
        <w:pStyle w:val="Gvdemetni0"/>
        <w:spacing w:after="180"/>
        <w:ind w:firstLine="720"/>
        <w:jc w:val="both"/>
      </w:pPr>
      <w:r>
        <w:rPr>
          <w:b/>
          <w:bCs/>
        </w:rPr>
        <w:t>A 1.3) Kurumsal dönüşüm kapasitesi</w:t>
      </w:r>
    </w:p>
    <w:p w14:paraId="1DEB7EE4" w14:textId="77777777" w:rsidR="000E0907" w:rsidRDefault="003C48E7">
      <w:pPr>
        <w:pStyle w:val="Balk10"/>
        <w:keepNext/>
        <w:keepLines/>
        <w:spacing w:after="180" w:line="233" w:lineRule="auto"/>
        <w:ind w:left="1480"/>
        <w:jc w:val="both"/>
        <w:rPr>
          <w:sz w:val="24"/>
          <w:szCs w:val="24"/>
        </w:rPr>
      </w:pPr>
      <w:bookmarkStart w:id="2" w:name="bookmark4"/>
      <w:r>
        <w:rPr>
          <w:sz w:val="24"/>
          <w:szCs w:val="24"/>
        </w:rPr>
        <w:t>Örnek kanıtlar:</w:t>
      </w:r>
      <w:bookmarkEnd w:id="2"/>
    </w:p>
    <w:p w14:paraId="6E6FC319"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Değişim yönetim modeli</w:t>
      </w:r>
    </w:p>
    <w:p w14:paraId="509C80DB"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Değişim planları, yol haritaları</w:t>
      </w:r>
    </w:p>
    <w:p w14:paraId="1F082541"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Çevre analizi raporu</w:t>
      </w:r>
    </w:p>
    <w:p w14:paraId="168A0456"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Gelecek senaryoları</w:t>
      </w:r>
    </w:p>
    <w:p w14:paraId="47D502ED"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Kıyaslama raporları</w:t>
      </w:r>
    </w:p>
    <w:p w14:paraId="51DE13F7"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Yenilik yönetim sistemi</w:t>
      </w:r>
    </w:p>
    <w:p w14:paraId="4FB0CAB7" w14:textId="77777777" w:rsidR="000E0907" w:rsidRDefault="003C48E7">
      <w:pPr>
        <w:pStyle w:val="Gvdemetni0"/>
        <w:pBdr>
          <w:top w:val="single" w:sz="4" w:space="0" w:color="auto"/>
          <w:left w:val="single" w:sz="4" w:space="0" w:color="auto"/>
          <w:bottom w:val="single" w:sz="4" w:space="0" w:color="auto"/>
          <w:right w:val="single" w:sz="4" w:space="0" w:color="auto"/>
        </w:pBdr>
        <w:ind w:left="1600"/>
        <w:jc w:val="both"/>
      </w:pPr>
      <w:r>
        <w:t>Değişim ekipleri belgeleri</w:t>
      </w:r>
    </w:p>
    <w:p w14:paraId="4C5D9C1B" w14:textId="77777777" w:rsidR="000E0907" w:rsidRDefault="003C48E7">
      <w:pPr>
        <w:pStyle w:val="Gvdemetni0"/>
        <w:pBdr>
          <w:top w:val="single" w:sz="4" w:space="0" w:color="auto"/>
          <w:left w:val="single" w:sz="4" w:space="0" w:color="auto"/>
          <w:bottom w:val="single" w:sz="4" w:space="0" w:color="auto"/>
          <w:right w:val="single" w:sz="4" w:space="0" w:color="auto"/>
        </w:pBdr>
        <w:spacing w:after="720"/>
        <w:ind w:left="1600"/>
        <w:jc w:val="both"/>
      </w:pPr>
      <w:r>
        <w:t>Standart uygulamalar ve mevzuatın yanı sıra; kurumun ihtiyaçları doğrultusunda geliştirdiği özgün yaklaşım ve uygulamalarına ilişkin kanıtlar</w:t>
      </w:r>
    </w:p>
    <w:p w14:paraId="3E3A988B" w14:textId="77777777" w:rsidR="000E0907" w:rsidRDefault="003C48E7">
      <w:pPr>
        <w:pStyle w:val="Gvdemetni0"/>
        <w:spacing w:after="180"/>
        <w:ind w:firstLine="720"/>
        <w:jc w:val="both"/>
      </w:pPr>
      <w:r>
        <w:rPr>
          <w:b/>
          <w:bCs/>
        </w:rPr>
        <w:t>A 1.4) İç kalite güvencesi mekanizmaları</w:t>
      </w:r>
    </w:p>
    <w:p w14:paraId="68FAD314" w14:textId="77777777" w:rsidR="000E0907" w:rsidRDefault="003C48E7">
      <w:pPr>
        <w:pStyle w:val="Gvdemetni20"/>
        <w:spacing w:after="180" w:line="240" w:lineRule="auto"/>
        <w:ind w:left="1480"/>
        <w:jc w:val="both"/>
        <w:rPr>
          <w:sz w:val="22"/>
          <w:szCs w:val="22"/>
        </w:rPr>
      </w:pPr>
      <w:r>
        <w:rPr>
          <w:b/>
          <w:bCs/>
          <w:i/>
          <w:iCs/>
          <w:sz w:val="22"/>
          <w:szCs w:val="22"/>
        </w:rPr>
        <w:t>Örnek kanıtlar:</w:t>
      </w:r>
    </w:p>
    <w:p w14:paraId="79808426"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1340" w:firstLine="20"/>
      </w:pPr>
      <w:r>
        <w:t>Kalite güvencesi rehberi gibi tanımlı süreç belgeleri</w:t>
      </w:r>
    </w:p>
    <w:p w14:paraId="525A967F"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1340" w:firstLine="20"/>
      </w:pPr>
      <w:r>
        <w:t>İş akış şemaları, takvim, görev ve sorumluluklar ve paydaşların rollerini gösteren kanıtlar</w:t>
      </w:r>
    </w:p>
    <w:p w14:paraId="784C672A"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1340" w:firstLine="20"/>
      </w:pPr>
      <w:r>
        <w:t>Bilgi Yönetim Sistemi</w:t>
      </w:r>
    </w:p>
    <w:p w14:paraId="261EBF14"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1340" w:firstLine="20"/>
      </w:pPr>
      <w:r>
        <w:t>Geri bildirim yöntemleri</w:t>
      </w:r>
    </w:p>
    <w:p w14:paraId="04952FD2"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1340" w:firstLine="20"/>
      </w:pPr>
      <w:r>
        <w:t>Paydaş katılımına ilişkin belgeler</w:t>
      </w:r>
    </w:p>
    <w:p w14:paraId="6A583EB0"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1340" w:firstLine="20"/>
      </w:pPr>
      <w:r>
        <w:t>Yıllık izleme ve iyileştirme raporları</w:t>
      </w:r>
    </w:p>
    <w:p w14:paraId="5669D701" w14:textId="77777777" w:rsidR="000E0907" w:rsidRDefault="003C48E7">
      <w:pPr>
        <w:pStyle w:val="Gvdemetni0"/>
        <w:pBdr>
          <w:top w:val="single" w:sz="4" w:space="0" w:color="auto"/>
          <w:left w:val="single" w:sz="4" w:space="0" w:color="auto"/>
          <w:bottom w:val="single" w:sz="4" w:space="0" w:color="auto"/>
          <w:right w:val="single" w:sz="4" w:space="0" w:color="auto"/>
        </w:pBdr>
        <w:spacing w:after="1020" w:line="233" w:lineRule="auto"/>
        <w:ind w:left="1340" w:firstLine="20"/>
      </w:pPr>
      <w:r>
        <w:lastRenderedPageBreak/>
        <w:t>Standart uygulamalar ve mevzuatın yanı sıra; kurumun ihtiyaçları doğrultusunda geliştirdiği özgün yaklaşım ve uygulamalarına ilişkin kanıtlar</w:t>
      </w:r>
    </w:p>
    <w:p w14:paraId="356A1EE0" w14:textId="77777777" w:rsidR="000E0907" w:rsidRDefault="003C48E7">
      <w:pPr>
        <w:pStyle w:val="Gvdemetni0"/>
        <w:spacing w:after="160"/>
        <w:ind w:firstLine="520"/>
      </w:pPr>
      <w:r>
        <w:rPr>
          <w:b/>
          <w:bCs/>
        </w:rPr>
        <w:t>A 1.5) Kamuoyunu bilgilendirme ve hesap verebilirlik</w:t>
      </w:r>
    </w:p>
    <w:p w14:paraId="432F453A" w14:textId="77777777" w:rsidR="000E0907" w:rsidRDefault="003C48E7">
      <w:pPr>
        <w:pStyle w:val="Balk10"/>
        <w:keepNext/>
        <w:keepLines/>
        <w:ind w:left="1240"/>
      </w:pPr>
      <w:bookmarkStart w:id="3" w:name="bookmark6"/>
      <w:r>
        <w:t>Örnek kanıtlar:</w:t>
      </w:r>
      <w:bookmarkEnd w:id="3"/>
    </w:p>
    <w:p w14:paraId="077F9159"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Kamuoyunu bilgilendirme ve hesap verebilirlik ile ilişkili olarak benimsenen ilke, kural ve yöntemler</w:t>
      </w:r>
    </w:p>
    <w:p w14:paraId="43F7BD8D"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Kamuoyunu bilgilendirme ve hesap verebilirliğe ilişkin uygulama örnekleri</w:t>
      </w:r>
    </w:p>
    <w:p w14:paraId="122FA93C"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İç ve dış paydaşların kamuoyunu bilgilendirme ve hesap verebilirlikle ilgili memnuniyeti ve geri bildirimleri</w:t>
      </w:r>
    </w:p>
    <w:p w14:paraId="497C2290"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1340" w:firstLine="20"/>
      </w:pPr>
      <w:r>
        <w:t>Kamuoyunu bilgilendirme ve hesap verebilirlik mekanizmalarına ilişkin izleme ve iyileştirme kanıtları</w:t>
      </w:r>
    </w:p>
    <w:p w14:paraId="3A46B7E5" w14:textId="77777777" w:rsidR="000E0907" w:rsidRDefault="003C48E7">
      <w:pPr>
        <w:pStyle w:val="Gvdemetni20"/>
        <w:spacing w:after="160" w:line="257" w:lineRule="auto"/>
        <w:ind w:left="0" w:firstLine="200"/>
      </w:pPr>
      <w:r>
        <w:rPr>
          <w:b/>
          <w:bCs/>
        </w:rPr>
        <w:t>A.2) Misyon ve Stratejik Amaçlar</w:t>
      </w:r>
    </w:p>
    <w:p w14:paraId="46098DE7" w14:textId="77777777" w:rsidR="000E0907" w:rsidRDefault="003C48E7">
      <w:pPr>
        <w:pStyle w:val="Gvdemetni20"/>
        <w:spacing w:after="620" w:line="257" w:lineRule="auto"/>
        <w:ind w:left="0"/>
      </w:pPr>
      <w:r>
        <w:rPr>
          <w:b/>
          <w:bCs/>
          <w:i/>
          <w:iCs/>
        </w:rPr>
        <w:t>Ne Yazılmalı</w:t>
      </w:r>
      <w:r>
        <w:rPr>
          <w:b/>
          <w:bCs/>
        </w:rPr>
        <w:t xml:space="preserve">: </w:t>
      </w:r>
      <w:r>
        <w:t>Birim;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7795BC38" w14:textId="77777777" w:rsidR="000E0907" w:rsidRDefault="003C48E7">
      <w:pPr>
        <w:pStyle w:val="Gvdemetni0"/>
        <w:spacing w:after="160"/>
        <w:ind w:firstLine="520"/>
      </w:pPr>
      <w:r>
        <w:rPr>
          <w:b/>
          <w:bCs/>
        </w:rPr>
        <w:t>A.2.1. Misyon, vizyon ve politikalar</w:t>
      </w:r>
    </w:p>
    <w:p w14:paraId="4662A05D" w14:textId="77777777" w:rsidR="000E0907" w:rsidRDefault="003C48E7">
      <w:pPr>
        <w:pStyle w:val="Balk10"/>
        <w:keepNext/>
        <w:keepLines/>
        <w:spacing w:line="257" w:lineRule="auto"/>
        <w:ind w:left="1240"/>
      </w:pPr>
      <w:bookmarkStart w:id="4" w:name="bookmark8"/>
      <w:r>
        <w:t>Örnek kanıtlar:</w:t>
      </w:r>
      <w:bookmarkEnd w:id="4"/>
    </w:p>
    <w:p w14:paraId="50AED88A"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Misyon ve vizyon</w:t>
      </w:r>
    </w:p>
    <w:p w14:paraId="5EB60E48"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Politika belgeleri (Eğitim ve öğretim politika belgesi uzaktan eğitimi de içermelidir) Politika belgelerinin ilgili paydaş katılımıyla hazırlandığını kanıtlayan belgeler</w:t>
      </w:r>
    </w:p>
    <w:p w14:paraId="094ECC6E"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Politika belgelerinde bütüncül ilişkiyi gösteren ifadeler ve uygulama örnekleri (Eğitim programlarında araştırma vurgusu, araştırma süreçlerinde topluma hizmet vurgusu, uzaktan eğitim vurgusu)</w:t>
      </w:r>
    </w:p>
    <w:p w14:paraId="2F055D7F"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Politikaların izlendiğine ve değerlendirildiğine ilişkin kanıtlar</w:t>
      </w:r>
    </w:p>
    <w:p w14:paraId="7BE09A30" w14:textId="77777777" w:rsidR="000E0907" w:rsidRDefault="003C48E7">
      <w:pPr>
        <w:pStyle w:val="Gvdemetni0"/>
        <w:pBdr>
          <w:top w:val="single" w:sz="4" w:space="0" w:color="auto"/>
          <w:left w:val="single" w:sz="4" w:space="0" w:color="auto"/>
          <w:bottom w:val="single" w:sz="4" w:space="0" w:color="auto"/>
          <w:right w:val="single" w:sz="4" w:space="0" w:color="auto"/>
        </w:pBdr>
        <w:spacing w:after="740"/>
        <w:ind w:left="1340" w:firstLine="20"/>
      </w:pPr>
      <w:r>
        <w:t>Standart uygulamalar ve mevzuatın yanı sıra; kurumun ihtiyaçları doğrultusunda geliştirdiği özgün yaklaşım ve uygulamalarına ilişkin kanıtlar</w:t>
      </w:r>
    </w:p>
    <w:p w14:paraId="72882775" w14:textId="77777777" w:rsidR="000E0907" w:rsidRDefault="003C48E7">
      <w:pPr>
        <w:pStyle w:val="Gvdemetni0"/>
        <w:spacing w:after="160"/>
        <w:ind w:firstLine="520"/>
      </w:pPr>
      <w:r>
        <w:rPr>
          <w:b/>
          <w:bCs/>
        </w:rPr>
        <w:t>A.2.2. Stratejik amaç ve hedefler</w:t>
      </w:r>
    </w:p>
    <w:p w14:paraId="6C5EB5CD" w14:textId="77777777" w:rsidR="000E0907" w:rsidRDefault="003C48E7">
      <w:pPr>
        <w:pStyle w:val="Balk10"/>
        <w:keepNext/>
        <w:keepLines/>
        <w:ind w:left="1240"/>
      </w:pPr>
      <w:bookmarkStart w:id="5" w:name="bookmark10"/>
      <w:r>
        <w:t>Örnek kanıtlar:</w:t>
      </w:r>
      <w:bookmarkEnd w:id="5"/>
    </w:p>
    <w:p w14:paraId="087174E2"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Stratejik plan ve geliştirilme süreci</w:t>
      </w:r>
    </w:p>
    <w:p w14:paraId="039DBBE0"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Performans raporları</w:t>
      </w:r>
    </w:p>
    <w:p w14:paraId="553D3593"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Kurumun, Birimin stratejik planında planlama, uygulama, kontrol etme ve önlem alma aşamalarında iç ve dış paydaş katılımını gösteren kanıtlar</w:t>
      </w:r>
    </w:p>
    <w:p w14:paraId="283D20E5" w14:textId="77777777" w:rsidR="000E0907" w:rsidRDefault="003C48E7">
      <w:pPr>
        <w:pStyle w:val="Gvdemetni0"/>
        <w:pBdr>
          <w:top w:val="single" w:sz="4" w:space="0" w:color="auto"/>
          <w:left w:val="single" w:sz="4" w:space="0" w:color="auto"/>
          <w:bottom w:val="single" w:sz="4" w:space="0" w:color="auto"/>
          <w:right w:val="single" w:sz="4" w:space="0" w:color="auto"/>
        </w:pBdr>
        <w:ind w:left="1340" w:firstLine="20"/>
      </w:pPr>
      <w:r>
        <w:t xml:space="preserve">Stratejik plan ve hedeflerin, Birleşmiş Milletler Sürdürülebilir Kalkınma </w:t>
      </w:r>
      <w:proofErr w:type="spellStart"/>
      <w:r>
        <w:t>Amaçları’yla</w:t>
      </w:r>
      <w:proofErr w:type="spellEnd"/>
      <w:r>
        <w:t xml:space="preserve"> uyumunu gösteren kanıtlar</w:t>
      </w:r>
    </w:p>
    <w:p w14:paraId="4C23B886" w14:textId="77777777" w:rsidR="000E0907" w:rsidRDefault="003C48E7">
      <w:pPr>
        <w:pStyle w:val="Gvdemetni0"/>
        <w:pBdr>
          <w:top w:val="single" w:sz="4" w:space="0" w:color="auto"/>
          <w:left w:val="single" w:sz="4" w:space="0" w:color="auto"/>
          <w:bottom w:val="single" w:sz="4" w:space="0" w:color="auto"/>
          <w:right w:val="single" w:sz="4" w:space="0" w:color="auto"/>
        </w:pBdr>
        <w:spacing w:after="1100"/>
        <w:ind w:left="1340"/>
      </w:pPr>
      <w:r>
        <w:t>Standart uygulamalar ve mevzuatın yanı sıra; kurumun ihtiyaçları doğrultusunda geliştirdiği özgün yaklaşım ve uygulamalarına ilişkin kanıtlar</w:t>
      </w:r>
    </w:p>
    <w:p w14:paraId="116AC386" w14:textId="77777777" w:rsidR="000E0907" w:rsidRDefault="003C48E7">
      <w:pPr>
        <w:pStyle w:val="Gvdemetni0"/>
        <w:spacing w:after="160"/>
        <w:ind w:firstLine="520"/>
      </w:pPr>
      <w:r>
        <w:rPr>
          <w:b/>
          <w:bCs/>
        </w:rPr>
        <w:lastRenderedPageBreak/>
        <w:t>A.2.3. Performans yönetimi</w:t>
      </w:r>
    </w:p>
    <w:p w14:paraId="47DBB329" w14:textId="77777777" w:rsidR="000E0907" w:rsidRDefault="003C48E7">
      <w:pPr>
        <w:pStyle w:val="Balk10"/>
        <w:keepNext/>
        <w:keepLines/>
        <w:ind w:left="1340"/>
      </w:pPr>
      <w:bookmarkStart w:id="6" w:name="bookmark12"/>
      <w:r>
        <w:t>Örnek Kanıtlar</w:t>
      </w:r>
      <w:bookmarkEnd w:id="6"/>
    </w:p>
    <w:p w14:paraId="527510AC"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Performans göstergeleri ve anahtar performans göstergeleri</w:t>
      </w:r>
    </w:p>
    <w:p w14:paraId="700D7C16"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Performans yönetiminde kullanılan mekanizmalar</w:t>
      </w:r>
    </w:p>
    <w:p w14:paraId="505E3D85"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Performans programı raporu</w:t>
      </w:r>
    </w:p>
    <w:p w14:paraId="4A6AF5F3"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Performans yönetimi mekanizmalarının iyileştirildiğine dair kanıtlar</w:t>
      </w:r>
    </w:p>
    <w:p w14:paraId="046A54EE"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1340"/>
      </w:pPr>
      <w:r>
        <w:t>Standart uygulamalar ve mevzuatın yanı sıra; kurumun ihtiyaçları doğrultusunda geliştirdiği özgün yaklaşım ve uygulamalarına ilişkin kanıtlar</w:t>
      </w:r>
    </w:p>
    <w:p w14:paraId="7E48E647" w14:textId="77777777" w:rsidR="000E0907" w:rsidRDefault="003C48E7">
      <w:pPr>
        <w:pStyle w:val="Gvdemetni20"/>
        <w:spacing w:after="160" w:line="254" w:lineRule="auto"/>
        <w:ind w:left="0" w:firstLine="200"/>
      </w:pPr>
      <w:r>
        <w:rPr>
          <w:b/>
          <w:bCs/>
        </w:rPr>
        <w:t>A.3) Yönetim Sistemleri</w:t>
      </w:r>
    </w:p>
    <w:p w14:paraId="4DB73E5C" w14:textId="77777777" w:rsidR="000E0907" w:rsidRDefault="003C48E7">
      <w:pPr>
        <w:pStyle w:val="Gvdemetni20"/>
        <w:spacing w:after="620" w:line="254" w:lineRule="auto"/>
        <w:ind w:left="200"/>
      </w:pPr>
      <w:r>
        <w:rPr>
          <w:b/>
          <w:bCs/>
          <w:i/>
          <w:iCs/>
        </w:rPr>
        <w:t>Ne Yazılmalı</w:t>
      </w:r>
      <w:r>
        <w:rPr>
          <w:b/>
          <w:bCs/>
        </w:rPr>
        <w:t xml:space="preserve">: </w:t>
      </w:r>
      <w:r>
        <w:t>Birim, stratejik hedeflerine ulaşmayı nitelik ve nicelik olarak güvence altına almak amacıyla mali, beşerî ve bilgi kaynakları ile süreçlerini yönetmek üzere bir sisteme sahip olmalıdır.</w:t>
      </w:r>
    </w:p>
    <w:p w14:paraId="09E01FF9" w14:textId="77777777" w:rsidR="000E0907" w:rsidRDefault="003C48E7">
      <w:pPr>
        <w:pStyle w:val="Gvdemetni0"/>
        <w:spacing w:after="160"/>
        <w:ind w:firstLine="520"/>
      </w:pPr>
      <w:r>
        <w:rPr>
          <w:b/>
          <w:bCs/>
        </w:rPr>
        <w:t>A.3.1. Bilgi yönetim sistemi</w:t>
      </w:r>
    </w:p>
    <w:p w14:paraId="7637510C" w14:textId="77777777" w:rsidR="000E0907" w:rsidRDefault="003C48E7">
      <w:pPr>
        <w:pStyle w:val="Balk10"/>
        <w:keepNext/>
        <w:keepLines/>
        <w:ind w:left="1240"/>
      </w:pPr>
      <w:bookmarkStart w:id="7" w:name="bookmark14"/>
      <w:r>
        <w:t>Örnek Kanıtlar</w:t>
      </w:r>
      <w:bookmarkEnd w:id="7"/>
    </w:p>
    <w:p w14:paraId="432D1F0A"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Bilgi Yönetim Sistemi ve bu sistemin fonksiyonları</w:t>
      </w:r>
    </w:p>
    <w:p w14:paraId="350C88D7"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 xml:space="preserve">Bilginin elde edilmesi, </w:t>
      </w:r>
      <w:proofErr w:type="gramStart"/>
      <w:r>
        <w:t>kayıt edilmesi</w:t>
      </w:r>
      <w:proofErr w:type="gramEnd"/>
      <w:r>
        <w:t>, güncellenmesi, işlenmesi, değerlendirilmesi ve paylaşılmasına ilişkin tanımlı süreçler</w:t>
      </w:r>
    </w:p>
    <w:p w14:paraId="3CEA8183"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Bilgi Yönetim Sistemi’nin izlenmesi ve iyileştirilmesine ilişkin kanıtlar</w:t>
      </w:r>
    </w:p>
    <w:p w14:paraId="0B775D87"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1340"/>
      </w:pPr>
      <w:r>
        <w:t>Standart uygulamalar ve mevzuatın yanı sıra; kurumun ihtiyaçları doğrultusunda geliştirdiği özgün yaklaşım ve uygulamalarına ilişkin kanıtlar</w:t>
      </w:r>
    </w:p>
    <w:p w14:paraId="7D4BBCD6" w14:textId="77777777" w:rsidR="000E0907" w:rsidRDefault="003C48E7">
      <w:pPr>
        <w:pStyle w:val="Gvdemetni0"/>
        <w:spacing w:after="160"/>
        <w:ind w:firstLine="520"/>
      </w:pPr>
      <w:r>
        <w:rPr>
          <w:b/>
          <w:bCs/>
        </w:rPr>
        <w:t>A.3.2. İnsan kaynakları yönetimi</w:t>
      </w:r>
    </w:p>
    <w:p w14:paraId="5D9851CE" w14:textId="77777777" w:rsidR="000E0907" w:rsidRDefault="003C48E7">
      <w:pPr>
        <w:pStyle w:val="Balk10"/>
        <w:keepNext/>
        <w:keepLines/>
        <w:spacing w:line="259" w:lineRule="auto"/>
        <w:ind w:left="1240"/>
      </w:pPr>
      <w:bookmarkStart w:id="8" w:name="bookmark16"/>
      <w:r>
        <w:t>Örnek Kanıtlar</w:t>
      </w:r>
      <w:bookmarkEnd w:id="8"/>
    </w:p>
    <w:p w14:paraId="3787339D"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İnsan kaynakları politikası ve hedefleri ve bunlara ilişkin uygulamalar (Yetkinlik, işe alınma, hizmet içi eğitim, teşvik ve ödüllendirme vb.)</w:t>
      </w:r>
    </w:p>
    <w:p w14:paraId="58D3D777" w14:textId="77777777" w:rsidR="000E0907" w:rsidRDefault="003C48E7">
      <w:pPr>
        <w:pStyle w:val="Gvdemetni0"/>
        <w:pBdr>
          <w:top w:val="single" w:sz="4" w:space="0" w:color="auto"/>
          <w:left w:val="single" w:sz="4" w:space="0" w:color="auto"/>
          <w:bottom w:val="single" w:sz="4" w:space="0" w:color="auto"/>
          <w:right w:val="single" w:sz="4" w:space="0" w:color="auto"/>
        </w:pBdr>
        <w:ind w:left="1340"/>
      </w:pPr>
      <w:r>
        <w:t>Çalışan (akademik ve idari) memnuniyeti anketleri, uygulama sistematiği ve anket sonuçları</w:t>
      </w:r>
    </w:p>
    <w:p w14:paraId="51FDCA5E" w14:textId="77777777" w:rsidR="000E0907" w:rsidRDefault="003C48E7">
      <w:pPr>
        <w:pStyle w:val="Gvdemetni0"/>
        <w:pBdr>
          <w:top w:val="single" w:sz="4" w:space="0" w:color="auto"/>
          <w:left w:val="single" w:sz="4" w:space="0" w:color="auto"/>
          <w:bottom w:val="single" w:sz="4" w:space="0" w:color="auto"/>
          <w:right w:val="single" w:sz="4" w:space="0" w:color="auto"/>
        </w:pBdr>
        <w:spacing w:after="700"/>
        <w:ind w:left="1340"/>
      </w:pPr>
      <w:r>
        <w:t>İnsan kaynakları yönetimi uygulamalarına ilişkin izleme ve iyileştirme kanıtları Standart uygulamalar ve mevzuatın yanı sıra; kurumun ihtiyaçları doğrultusunda geliştirdiği özgün yaklaşım ve uygulamalarına ilişkin kanıtlar</w:t>
      </w:r>
    </w:p>
    <w:p w14:paraId="104965B2" w14:textId="77777777" w:rsidR="000E0907" w:rsidRDefault="003C48E7">
      <w:pPr>
        <w:pStyle w:val="Gvdemetni0"/>
        <w:spacing w:after="160"/>
        <w:ind w:firstLine="520"/>
      </w:pPr>
      <w:r>
        <w:rPr>
          <w:b/>
          <w:bCs/>
        </w:rPr>
        <w:t>A.3.3. Finansal yönetim</w:t>
      </w:r>
    </w:p>
    <w:p w14:paraId="6ACF2691" w14:textId="77777777" w:rsidR="000E0907" w:rsidRDefault="003C48E7">
      <w:pPr>
        <w:pStyle w:val="Balk10"/>
        <w:keepNext/>
        <w:keepLines/>
        <w:spacing w:line="257" w:lineRule="auto"/>
        <w:ind w:left="1240"/>
      </w:pPr>
      <w:bookmarkStart w:id="9" w:name="bookmark18"/>
      <w:r>
        <w:t>Örnek Kanıtlar</w:t>
      </w:r>
      <w:bookmarkEnd w:id="9"/>
    </w:p>
    <w:p w14:paraId="28077EC4" w14:textId="77777777" w:rsidR="000E0907" w:rsidRDefault="003C48E7">
      <w:pPr>
        <w:pStyle w:val="Gvdemetni0"/>
        <w:ind w:left="1480"/>
      </w:pPr>
      <w:r>
        <w:t>Finansal kaynakların yönetimine ilişkin tanımlı süreçler ve uygulamalar (Kaynak dağılımı, kaynakların etkin ve verimli kullanılması, kaynak çeşitliliği)</w:t>
      </w:r>
    </w:p>
    <w:p w14:paraId="4296E2DF" w14:textId="77777777" w:rsidR="000E0907" w:rsidRDefault="003C48E7">
      <w:pPr>
        <w:pStyle w:val="Gvdemetni0"/>
        <w:ind w:left="1480"/>
      </w:pPr>
      <w:r>
        <w:t>Finansal kaynakların planlama, kullanım ve izleme uygulamalarının kurumun stratejik planı ile uyumu</w:t>
      </w:r>
    </w:p>
    <w:p w14:paraId="318A4B4C" w14:textId="77777777" w:rsidR="000E0907" w:rsidRDefault="003C48E7">
      <w:pPr>
        <w:pStyle w:val="Gvdemetni0"/>
        <w:spacing w:after="160"/>
        <w:ind w:left="1480"/>
      </w:pPr>
      <w:r>
        <w:t>Finansal kaynakların yönetimi süreçlerine ilişkin izleme ve iyileştirme kanıtları</w:t>
      </w:r>
    </w:p>
    <w:p w14:paraId="217764A0" w14:textId="77777777" w:rsidR="000E0907" w:rsidRDefault="003C48E7" w:rsidP="00B93C45">
      <w:pPr>
        <w:pStyle w:val="Gvdemetni0"/>
        <w:spacing w:after="1840"/>
        <w:ind w:left="1416"/>
      </w:pPr>
      <w:r>
        <w:t>Standart uygulamalar ve mevzuatın yanı sıra; kurumun ihtiyaçları doğrultusunda geliştirdiği özgün yaklaşım ve uygulamalarına ilişkin kanıtlar</w:t>
      </w:r>
    </w:p>
    <w:p w14:paraId="7C5C0292" w14:textId="77777777" w:rsidR="000E0907" w:rsidRDefault="003C48E7">
      <w:pPr>
        <w:pStyle w:val="Gvdemetni0"/>
        <w:spacing w:after="160"/>
        <w:ind w:left="1440"/>
      </w:pPr>
      <w:r>
        <w:rPr>
          <w:b/>
          <w:bCs/>
        </w:rPr>
        <w:lastRenderedPageBreak/>
        <w:t>A.3.4. Süreç yönetimi</w:t>
      </w:r>
    </w:p>
    <w:p w14:paraId="70DBA0EF" w14:textId="77777777" w:rsidR="000E0907" w:rsidRDefault="003C48E7">
      <w:pPr>
        <w:pStyle w:val="Balk10"/>
        <w:keepNext/>
        <w:keepLines/>
      </w:pPr>
      <w:bookmarkStart w:id="10" w:name="bookmark20"/>
      <w:r>
        <w:t>Örnek Kanıtlar</w:t>
      </w:r>
      <w:bookmarkEnd w:id="10"/>
    </w:p>
    <w:p w14:paraId="34B9E171"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Süreç Yönetimi El Kitabı</w:t>
      </w:r>
    </w:p>
    <w:p w14:paraId="5A0A8630"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Süreç yönetimi modeli ve uygulamaları, ilgili sistemler, yönetim mekanizmaları (Uzaktan eğitim dahil)</w:t>
      </w:r>
    </w:p>
    <w:p w14:paraId="60CACCFB"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Paydaş katılımına ilişkin kanıtlar</w:t>
      </w:r>
    </w:p>
    <w:p w14:paraId="5F26A873"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Süreç yönetim mekanizmalarının izlenmesi ve iyileştirilmesine ilişkin kanıtlar</w:t>
      </w:r>
    </w:p>
    <w:p w14:paraId="691939DD" w14:textId="77777777" w:rsidR="000E0907" w:rsidRDefault="003C48E7">
      <w:pPr>
        <w:pStyle w:val="Gvdemetni0"/>
        <w:pBdr>
          <w:top w:val="single" w:sz="4" w:space="0" w:color="auto"/>
          <w:left w:val="single" w:sz="4" w:space="0" w:color="auto"/>
          <w:bottom w:val="single" w:sz="4" w:space="0" w:color="auto"/>
          <w:right w:val="single" w:sz="4" w:space="0" w:color="auto"/>
        </w:pBdr>
        <w:spacing w:after="920"/>
        <w:ind w:left="2400"/>
      </w:pPr>
      <w:r>
        <w:t>Standart uygulamalar ve mevzuatın yanı sıra; kurumun ihtiyaçları doğrultusunda geliştirdiği özgün yaklaşım ve uygulamalarına ilişkin kanıtlar</w:t>
      </w:r>
    </w:p>
    <w:p w14:paraId="07CDB751" w14:textId="77777777" w:rsidR="000E0907" w:rsidRDefault="003C48E7">
      <w:pPr>
        <w:pStyle w:val="Gvdemetni20"/>
        <w:spacing w:after="160" w:line="240" w:lineRule="auto"/>
        <w:ind w:left="1100"/>
      </w:pPr>
      <w:proofErr w:type="gramStart"/>
      <w:r>
        <w:rPr>
          <w:b/>
          <w:bCs/>
        </w:rPr>
        <w:t>A.4 )</w:t>
      </w:r>
      <w:proofErr w:type="gramEnd"/>
      <w:r>
        <w:rPr>
          <w:b/>
          <w:bCs/>
        </w:rPr>
        <w:t xml:space="preserve"> Paydaş Katılımı</w:t>
      </w:r>
    </w:p>
    <w:p w14:paraId="79FE64B5" w14:textId="77777777" w:rsidR="000E0907" w:rsidRDefault="003C48E7">
      <w:pPr>
        <w:pStyle w:val="Gvdemetni20"/>
        <w:spacing w:after="620" w:line="257" w:lineRule="auto"/>
        <w:ind w:left="700"/>
        <w:jc w:val="both"/>
      </w:pPr>
      <w:r>
        <w:rPr>
          <w:b/>
          <w:bCs/>
          <w:i/>
          <w:iCs/>
        </w:rPr>
        <w:t>Ne Yazılmalı</w:t>
      </w:r>
      <w:r>
        <w:rPr>
          <w:b/>
          <w:bCs/>
        </w:rPr>
        <w:t xml:space="preserve">: </w:t>
      </w:r>
      <w:r>
        <w:t>Birim, iç ve dış paydaşlarının stratejik kararlara ve süreçlere katılımını sağlamak üzere geri bildirimlerini almak, yanıtlamak ve kararlarında kullanmak için gerekli sistemleri oluşturmalı ve yönetmelidir.</w:t>
      </w:r>
    </w:p>
    <w:p w14:paraId="2F6A5C21" w14:textId="77777777" w:rsidR="000E0907" w:rsidRDefault="003C48E7">
      <w:pPr>
        <w:pStyle w:val="Gvdemetni0"/>
        <w:spacing w:after="160"/>
        <w:ind w:left="1440"/>
      </w:pPr>
      <w:r>
        <w:rPr>
          <w:b/>
          <w:bCs/>
        </w:rPr>
        <w:t>A.4.1. İç ve dış paydaş katılımı</w:t>
      </w:r>
    </w:p>
    <w:p w14:paraId="1E5D38E1" w14:textId="77777777" w:rsidR="000E0907" w:rsidRDefault="003C48E7">
      <w:pPr>
        <w:pStyle w:val="Balk10"/>
        <w:keepNext/>
        <w:keepLines/>
        <w:spacing w:line="259" w:lineRule="auto"/>
      </w:pPr>
      <w:bookmarkStart w:id="11" w:name="bookmark22"/>
      <w:r>
        <w:t>Örnek Kanıtlar</w:t>
      </w:r>
      <w:bookmarkEnd w:id="11"/>
    </w:p>
    <w:p w14:paraId="795BCFE0"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Birimin süreçlerine özgü oluşturulmuş iç ve dış paydaş listesi ile paydaşların önceliklendirilmesine ilişkin kanıtlar</w:t>
      </w:r>
    </w:p>
    <w:p w14:paraId="5242B0CC"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Paydaş görüşlerinin alınması sürecinde kullanılan veri toplama araçları ve yöntemi (Anketler, odak grup toplantıları, çalıştaylar, bilgi yönetim sistemi vb.) Karar alma süreçlerinde paydaş katılımının sağlandığını gösteren belgeler</w:t>
      </w:r>
    </w:p>
    <w:p w14:paraId="638555A7" w14:textId="77777777" w:rsidR="000E0907" w:rsidRDefault="003C48E7">
      <w:pPr>
        <w:pStyle w:val="Gvdemetni0"/>
        <w:pBdr>
          <w:top w:val="single" w:sz="4" w:space="0" w:color="auto"/>
          <w:left w:val="single" w:sz="4" w:space="0" w:color="auto"/>
          <w:bottom w:val="single" w:sz="4" w:space="0" w:color="auto"/>
          <w:right w:val="single" w:sz="4" w:space="0" w:color="auto"/>
        </w:pBdr>
        <w:spacing w:after="260"/>
        <w:ind w:left="2400"/>
      </w:pPr>
      <w:r>
        <w:t>Paydaş katılım mekanizmalarının işleyişine ilişkin izleme ve iyileştirme kanıtları Standart uygulamalar ve mevzuatın yanı sıra; kurumun ihtiyaçları doğrultusunda geliştirdiği özgün yaklaşım ve uygulamalarına ilişkin kanıtlar</w:t>
      </w:r>
    </w:p>
    <w:p w14:paraId="0D33D5D1" w14:textId="77777777" w:rsidR="000E0907" w:rsidRDefault="003C48E7">
      <w:pPr>
        <w:pStyle w:val="Gvdemetni0"/>
        <w:spacing w:after="160"/>
        <w:ind w:left="1440"/>
      </w:pPr>
      <w:r>
        <w:rPr>
          <w:b/>
          <w:bCs/>
        </w:rPr>
        <w:t>A.4.2. Öğrenci geri bildirimleri</w:t>
      </w:r>
    </w:p>
    <w:p w14:paraId="189E66DB" w14:textId="77777777" w:rsidR="000E0907" w:rsidRDefault="003C48E7">
      <w:pPr>
        <w:pStyle w:val="Balk10"/>
        <w:keepNext/>
        <w:keepLines/>
        <w:spacing w:line="259" w:lineRule="auto"/>
      </w:pPr>
      <w:bookmarkStart w:id="12" w:name="bookmark24"/>
      <w:r>
        <w:t>Örnek Kanıtlar</w:t>
      </w:r>
      <w:bookmarkEnd w:id="12"/>
    </w:p>
    <w:p w14:paraId="0FDC8E51"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Öğrenci geri bildirimi elde etmeye ilişkin ilke ve kurallar</w:t>
      </w:r>
    </w:p>
    <w:p w14:paraId="1B4C7A17"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Tanımlı öğrenci geri bildirim mekanizmalarının tür, yöntem ve çeşitliliğini gösteren kanıtlar (Uzaktan/karma eğitim dahil)</w:t>
      </w:r>
    </w:p>
    <w:p w14:paraId="5FF494D4"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Öğrenci geri bildirimleri kapsamında gerçekleştirilen iyileştirmelere ilişkin uygulamalar Öğrencilerin karar alma mekanizmalarına katılımı örnekleri</w:t>
      </w:r>
    </w:p>
    <w:p w14:paraId="44FE6600"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Öğrenci geri bildirim mekanizmasının izlenmesi ve iyileştirilmesine yönelik kanıtlar Standart uygulamalar ve mevzuatın yanı sıra; kurumun ihtiyaçları doğrultusunda geliştirdiği özgün yaklaşım ve uygulamalarına ilişkin kanıtlar</w:t>
      </w:r>
    </w:p>
    <w:p w14:paraId="6E9BF7CC" w14:textId="77777777" w:rsidR="000E0907" w:rsidRDefault="003C48E7">
      <w:pPr>
        <w:pStyle w:val="Gvdemetni0"/>
        <w:pBdr>
          <w:top w:val="single" w:sz="4" w:space="0" w:color="auto"/>
          <w:left w:val="single" w:sz="4" w:space="0" w:color="auto"/>
          <w:bottom w:val="single" w:sz="4" w:space="0" w:color="auto"/>
          <w:right w:val="single" w:sz="4" w:space="0" w:color="auto"/>
        </w:pBdr>
        <w:spacing w:after="160"/>
        <w:ind w:left="2400"/>
      </w:pPr>
      <w:r>
        <w:rPr>
          <w:b/>
          <w:bCs/>
        </w:rPr>
        <w:t>*Kanıtlar 2015 AKTS Kullanıcı Kılavuzu’ndaki anahtar prensipleri taşımalıdır.</w:t>
      </w:r>
    </w:p>
    <w:p w14:paraId="5824B28F" w14:textId="77777777" w:rsidR="000427C7" w:rsidRDefault="000427C7">
      <w:pPr>
        <w:pStyle w:val="Gvdemetni0"/>
        <w:spacing w:after="600"/>
        <w:ind w:left="1440"/>
        <w:rPr>
          <w:b/>
          <w:bCs/>
        </w:rPr>
      </w:pPr>
    </w:p>
    <w:p w14:paraId="2745E55A" w14:textId="77777777" w:rsidR="000427C7" w:rsidRDefault="000427C7">
      <w:pPr>
        <w:pStyle w:val="Gvdemetni0"/>
        <w:spacing w:after="600"/>
        <w:ind w:left="1440"/>
        <w:rPr>
          <w:b/>
          <w:bCs/>
        </w:rPr>
      </w:pPr>
    </w:p>
    <w:p w14:paraId="707E393A" w14:textId="12E2F10B" w:rsidR="000E0907" w:rsidRDefault="003C48E7">
      <w:pPr>
        <w:pStyle w:val="Gvdemetni0"/>
        <w:spacing w:after="600"/>
        <w:ind w:left="1440"/>
      </w:pPr>
      <w:r>
        <w:rPr>
          <w:b/>
          <w:bCs/>
        </w:rPr>
        <w:lastRenderedPageBreak/>
        <w:t>A.4.3. Mezun ilişkileri yönetimi</w:t>
      </w:r>
    </w:p>
    <w:p w14:paraId="35666A78" w14:textId="77777777" w:rsidR="000E0907" w:rsidRDefault="003C48E7">
      <w:pPr>
        <w:pStyle w:val="Balk10"/>
        <w:keepNext/>
        <w:keepLines/>
        <w:spacing w:line="259" w:lineRule="auto"/>
      </w:pPr>
      <w:bookmarkStart w:id="13" w:name="bookmark26"/>
      <w:r>
        <w:t>Örnek Kanıtlar</w:t>
      </w:r>
      <w:bookmarkEnd w:id="13"/>
    </w:p>
    <w:p w14:paraId="350F55EF"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Mezun izleme sisteminin özellikleri</w:t>
      </w:r>
    </w:p>
    <w:p w14:paraId="28609196"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Mezunların sahip olduğu yeterlilikler ve programın amaç ve hedeflerine ulaşılmasına ilişkin memnuniyet düzeyi</w:t>
      </w:r>
    </w:p>
    <w:p w14:paraId="1BBDE037" w14:textId="77777777" w:rsidR="000E0907" w:rsidRDefault="003C48E7">
      <w:pPr>
        <w:pStyle w:val="Gvdemetni0"/>
        <w:pBdr>
          <w:top w:val="single" w:sz="4" w:space="0" w:color="auto"/>
          <w:left w:val="single" w:sz="4" w:space="0" w:color="auto"/>
          <w:bottom w:val="single" w:sz="4" w:space="0" w:color="auto"/>
          <w:right w:val="single" w:sz="4" w:space="0" w:color="auto"/>
        </w:pBdr>
        <w:spacing w:after="1100"/>
        <w:ind w:left="2400"/>
      </w:pPr>
      <w:r>
        <w:t>Mezun izleme sistemi kapsamında programlarda gerçekleştirilen güncelleme çalışmaları Standart uygulamalar ve mevzuatın yanı sıra; kurumun ihtiyaçları doğrultusunda geliştirdiği özgün yaklaşım ve uygulamalarına ilişkin kanıtlar</w:t>
      </w:r>
    </w:p>
    <w:p w14:paraId="5E4F64B6" w14:textId="77777777" w:rsidR="000E0907" w:rsidRDefault="003C48E7" w:rsidP="00194A09">
      <w:pPr>
        <w:pStyle w:val="Gvdemetni20"/>
        <w:spacing w:after="160"/>
        <w:ind w:left="0"/>
      </w:pPr>
      <w:r>
        <w:rPr>
          <w:b/>
          <w:bCs/>
        </w:rPr>
        <w:t>A.5) Öğrenci Sayıları ve İnsan Kaynakları veri Tablosu</w:t>
      </w:r>
    </w:p>
    <w:p w14:paraId="26D785F1" w14:textId="77777777" w:rsidR="000E0907" w:rsidRDefault="003C48E7">
      <w:pPr>
        <w:pStyle w:val="Gvdemetni20"/>
        <w:ind w:left="0" w:firstLine="500"/>
      </w:pPr>
      <w:r>
        <w:rPr>
          <w:b/>
          <w:bCs/>
          <w:i/>
          <w:iCs/>
        </w:rPr>
        <w:t>Ne Yazılmalı</w:t>
      </w:r>
      <w:r>
        <w:rPr>
          <w:b/>
          <w:bCs/>
        </w:rPr>
        <w:t xml:space="preserve">: </w:t>
      </w:r>
      <w:r>
        <w:t>Birimin ilgili yıldaki öğrenci sayıları ve insan kaynakları ile genel bir değerlendirme yapılmalıdı</w:t>
      </w:r>
      <w:r w:rsidR="00194A09">
        <w:t>r</w:t>
      </w:r>
      <w:r>
        <w:t>.</w:t>
      </w:r>
    </w:p>
    <w:p w14:paraId="353A30A3" w14:textId="77777777" w:rsidR="000E0907" w:rsidRDefault="003C48E7">
      <w:pPr>
        <w:pStyle w:val="Balk10"/>
        <w:keepNext/>
        <w:keepLines/>
        <w:spacing w:line="240" w:lineRule="auto"/>
      </w:pPr>
      <w:bookmarkStart w:id="14" w:name="bookmark28"/>
      <w:r>
        <w:t>Örnek Kanıtlar</w:t>
      </w:r>
      <w:bookmarkEnd w:id="14"/>
    </w:p>
    <w:p w14:paraId="1468BF00" w14:textId="77777777" w:rsidR="000E0907" w:rsidRDefault="003C48E7">
      <w:pPr>
        <w:pStyle w:val="Gvdemetni0"/>
        <w:pBdr>
          <w:bottom w:val="single" w:sz="4" w:space="0" w:color="auto"/>
        </w:pBdr>
        <w:ind w:left="2400"/>
      </w:pPr>
      <w:r>
        <w:t>Tablo 1: Birimin öğrenci sayıları *</w:t>
      </w:r>
    </w:p>
    <w:p w14:paraId="1174180D" w14:textId="77777777" w:rsidR="000E0907" w:rsidRDefault="003C48E7">
      <w:pPr>
        <w:pStyle w:val="Gvdemetni0"/>
        <w:spacing w:after="600"/>
        <w:ind w:left="2400"/>
      </w:pPr>
      <w:r>
        <w:t>Tablo 2: Birimin İnsan Kaynakları *</w:t>
      </w:r>
    </w:p>
    <w:p w14:paraId="2DCB7547" w14:textId="77777777" w:rsidR="000E0907" w:rsidRDefault="003C48E7">
      <w:pPr>
        <w:pStyle w:val="Gvdemetni20"/>
        <w:numPr>
          <w:ilvl w:val="0"/>
          <w:numId w:val="4"/>
        </w:numPr>
        <w:tabs>
          <w:tab w:val="left" w:pos="1106"/>
        </w:tabs>
        <w:spacing w:after="600" w:line="240" w:lineRule="auto"/>
        <w:ind w:left="0" w:firstLine="700"/>
        <w:rPr>
          <w:sz w:val="22"/>
          <w:szCs w:val="22"/>
        </w:rPr>
      </w:pPr>
      <w:r>
        <w:rPr>
          <w:b/>
          <w:bCs/>
          <w:sz w:val="22"/>
          <w:szCs w:val="22"/>
          <w:u w:val="single"/>
        </w:rPr>
        <w:t>EĞİTİM VE ÖĞRETİM</w:t>
      </w:r>
    </w:p>
    <w:p w14:paraId="715EF45D" w14:textId="77777777" w:rsidR="000E0907" w:rsidRDefault="003C48E7">
      <w:pPr>
        <w:pStyle w:val="Gvdemetni20"/>
        <w:numPr>
          <w:ilvl w:val="1"/>
          <w:numId w:val="5"/>
        </w:numPr>
        <w:tabs>
          <w:tab w:val="left" w:pos="1663"/>
        </w:tabs>
        <w:spacing w:after="0" w:line="360" w:lineRule="auto"/>
        <w:ind w:left="1060"/>
      </w:pPr>
      <w:r>
        <w:rPr>
          <w:b/>
          <w:bCs/>
        </w:rPr>
        <w:t>Program Tasarımı, Değerlendirmesi ve Güncellenmesi</w:t>
      </w:r>
    </w:p>
    <w:p w14:paraId="62D1903D" w14:textId="77777777" w:rsidR="000E0907" w:rsidRDefault="003C48E7">
      <w:pPr>
        <w:pStyle w:val="Gvdemetni20"/>
        <w:spacing w:line="360" w:lineRule="auto"/>
        <w:ind w:left="700"/>
      </w:pPr>
      <w:r>
        <w:rPr>
          <w:b/>
          <w:bCs/>
          <w:i/>
          <w:iCs/>
        </w:rPr>
        <w:t>Ne Yazılmalı</w:t>
      </w:r>
      <w:r>
        <w:rPr>
          <w:b/>
          <w:bCs/>
        </w:rPr>
        <w:t xml:space="preserve">: </w:t>
      </w:r>
      <w: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1C976920" w14:textId="77777777" w:rsidR="000E0907" w:rsidRDefault="003C48E7">
      <w:pPr>
        <w:pStyle w:val="Gvdemetni0"/>
        <w:numPr>
          <w:ilvl w:val="2"/>
          <w:numId w:val="5"/>
        </w:numPr>
        <w:tabs>
          <w:tab w:val="left" w:pos="2134"/>
        </w:tabs>
        <w:spacing w:after="160"/>
        <w:ind w:left="1440"/>
      </w:pPr>
      <w:r>
        <w:rPr>
          <w:b/>
          <w:bCs/>
        </w:rPr>
        <w:t>Programların tasarımı ve onayı</w:t>
      </w:r>
    </w:p>
    <w:p w14:paraId="77A8B8DA" w14:textId="77777777" w:rsidR="000E0907" w:rsidRDefault="003C48E7">
      <w:pPr>
        <w:pStyle w:val="Balk10"/>
        <w:keepNext/>
        <w:keepLines/>
      </w:pPr>
      <w:bookmarkStart w:id="15" w:name="bookmark30"/>
      <w:r>
        <w:t>Örnek Kanıtlar</w:t>
      </w:r>
      <w:bookmarkEnd w:id="15"/>
    </w:p>
    <w:p w14:paraId="1EC8874C"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 tasarımı ve onayı için kullanılan tanımlı süreçler (Eğitim politikasıyla uyumu, el kitabı, kılavuz, usul ve esas vb.)</w:t>
      </w:r>
    </w:p>
    <w:p w14:paraId="0DFB2B14"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 tasarımı ve onayı süreçlerinin yönetsel ve organizasyonel yapısı (Komisyonlar, süreç sorumluları, süreç akışı vb.)</w:t>
      </w:r>
    </w:p>
    <w:p w14:paraId="77B06824"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 amaç ve çıktılarının TYYÇ ile uyumunu gösteren kanıtlar</w:t>
      </w:r>
    </w:p>
    <w:p w14:paraId="45983107" w14:textId="77777777" w:rsidR="000E0907" w:rsidRDefault="003C48E7">
      <w:pPr>
        <w:pStyle w:val="Gvdemetni0"/>
        <w:pBdr>
          <w:top w:val="single" w:sz="4" w:space="0" w:color="auto"/>
          <w:left w:val="single" w:sz="4" w:space="0" w:color="auto"/>
          <w:bottom w:val="single" w:sz="4" w:space="0" w:color="auto"/>
          <w:right w:val="single" w:sz="4" w:space="0" w:color="auto"/>
        </w:pBdr>
        <w:spacing w:after="160"/>
        <w:ind w:left="2400"/>
      </w:pPr>
      <w:r>
        <w:t>Uzaktan-karma program tasarımında bölüm/alan bazlı uygulama çeşitliliğine ilişkin kanıtlar (bölümlerin farklı uzaktan eğitim taleplerinin dikkate alındığına ilişkin kanıtlar</w:t>
      </w:r>
    </w:p>
    <w:p w14:paraId="7A9DAE6F"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 tasarım süreçlerine paydaş katılımını gösteren kanıtlar</w:t>
      </w:r>
    </w:p>
    <w:p w14:paraId="0E39D0D0"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2400"/>
      </w:pPr>
      <w:r>
        <w:t>Programların tasarım ve onay sürecinin izlendiği ve iyileştirildiğine ilişkin kanıtlar</w:t>
      </w:r>
    </w:p>
    <w:p w14:paraId="5B0C7209" w14:textId="77777777" w:rsidR="000E0907" w:rsidRDefault="003C48E7">
      <w:pPr>
        <w:pStyle w:val="Gvdemetni0"/>
        <w:numPr>
          <w:ilvl w:val="2"/>
          <w:numId w:val="5"/>
        </w:numPr>
        <w:tabs>
          <w:tab w:val="left" w:pos="2134"/>
        </w:tabs>
        <w:spacing w:after="160"/>
        <w:ind w:left="1440"/>
      </w:pPr>
      <w:r>
        <w:rPr>
          <w:b/>
          <w:bCs/>
        </w:rPr>
        <w:lastRenderedPageBreak/>
        <w:t>Programın ders dağılım dengesi</w:t>
      </w:r>
    </w:p>
    <w:p w14:paraId="077F9F23" w14:textId="77777777" w:rsidR="000E0907" w:rsidRDefault="003C48E7">
      <w:pPr>
        <w:pStyle w:val="Balk10"/>
        <w:keepNext/>
        <w:keepLines/>
      </w:pPr>
      <w:bookmarkStart w:id="16" w:name="bookmark32"/>
      <w:r>
        <w:t>Örnek Kanıtlar</w:t>
      </w:r>
      <w:bookmarkEnd w:id="16"/>
    </w:p>
    <w:p w14:paraId="4608A95A"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Ders dağılımına ilişkin ilke ve yöntemler ile buna ilişkin kanıtlar</w:t>
      </w:r>
    </w:p>
    <w:p w14:paraId="5555BEE8"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İlan edilmiş ders bilgi paketlerinde ders dağılım dengesinin gözetildiğine ilişkin kanıtlar</w:t>
      </w:r>
    </w:p>
    <w:p w14:paraId="5589A29F"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 xml:space="preserve">Eğitim komisyonu kararı, senato kararları </w:t>
      </w:r>
      <w:proofErr w:type="spellStart"/>
      <w:r>
        <w:t>vb</w:t>
      </w:r>
      <w:proofErr w:type="spellEnd"/>
    </w:p>
    <w:p w14:paraId="1C308D86"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Ders dağılım dengesinin izlenmesine ve iyileştirilmesine ilişkin kanıtlar</w:t>
      </w:r>
    </w:p>
    <w:p w14:paraId="0DB20667" w14:textId="77777777" w:rsidR="000E0907" w:rsidRDefault="003C48E7">
      <w:pPr>
        <w:pStyle w:val="Gvdemetni0"/>
        <w:pBdr>
          <w:top w:val="single" w:sz="4" w:space="0" w:color="auto"/>
          <w:left w:val="single" w:sz="4" w:space="0" w:color="auto"/>
          <w:bottom w:val="single" w:sz="4" w:space="0" w:color="auto"/>
          <w:right w:val="single" w:sz="4" w:space="0" w:color="auto"/>
        </w:pBdr>
        <w:spacing w:after="2160"/>
        <w:ind w:left="2400"/>
      </w:pPr>
      <w:r>
        <w:t>Standart uygulamalar ve mevzuatın yanı sıra; kurumun ihtiyaçları doğrultusunda geliştirdiği özgün yaklaşım ve uygulamalarına ilişkin kanıtla</w:t>
      </w:r>
    </w:p>
    <w:p w14:paraId="01AC6428" w14:textId="77777777" w:rsidR="000E0907" w:rsidRDefault="003C48E7">
      <w:pPr>
        <w:pStyle w:val="Gvdemetni0"/>
        <w:numPr>
          <w:ilvl w:val="2"/>
          <w:numId w:val="5"/>
        </w:numPr>
        <w:tabs>
          <w:tab w:val="left" w:pos="1834"/>
        </w:tabs>
        <w:spacing w:after="620"/>
        <w:ind w:left="1140"/>
      </w:pPr>
      <w:r>
        <w:rPr>
          <w:b/>
          <w:bCs/>
        </w:rPr>
        <w:t>Ders kazanımlarının program çıktılarıyla uyumu</w:t>
      </w:r>
    </w:p>
    <w:p w14:paraId="4D8AF1A0" w14:textId="77777777" w:rsidR="000E0907" w:rsidRDefault="003C48E7">
      <w:pPr>
        <w:pStyle w:val="Balk10"/>
        <w:keepNext/>
        <w:keepLines/>
      </w:pPr>
      <w:bookmarkStart w:id="17" w:name="bookmark34"/>
      <w:r>
        <w:t>Örnek Kanıtlar</w:t>
      </w:r>
      <w:bookmarkEnd w:id="17"/>
    </w:p>
    <w:p w14:paraId="66646F93"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 çıktıları ve ders kazanımlarının ilişkilendirilmesi</w:t>
      </w:r>
    </w:p>
    <w:p w14:paraId="36195330"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 dışından alınan derslerin (örgün veya uzaktan) program çıktılarıyla uyumunu gösteren kanıtlar</w:t>
      </w:r>
    </w:p>
    <w:p w14:paraId="04992ACA"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Ders kazanımların program çıktılarıyla uyumunun izlenmesine ve iyileştirilmesine ilişkin kanıtlar</w:t>
      </w:r>
    </w:p>
    <w:p w14:paraId="030B2C67"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2400"/>
      </w:pPr>
      <w:r>
        <w:t>Standart uygulamalar ve mevzuatın yanı sıra; kurumun ihtiyaçları doğrultusunda geliştirdiği özgün yaklaşım ve uygulamalarına ilişkin kanıtlar</w:t>
      </w:r>
    </w:p>
    <w:p w14:paraId="5EB3148D" w14:textId="77777777" w:rsidR="000E0907" w:rsidRDefault="003C48E7">
      <w:pPr>
        <w:pStyle w:val="Gvdemetni0"/>
        <w:numPr>
          <w:ilvl w:val="2"/>
          <w:numId w:val="5"/>
        </w:numPr>
        <w:tabs>
          <w:tab w:val="left" w:pos="2134"/>
        </w:tabs>
        <w:spacing w:after="620"/>
        <w:ind w:left="1440"/>
      </w:pPr>
      <w:r>
        <w:rPr>
          <w:b/>
          <w:bCs/>
        </w:rPr>
        <w:t>Öğrenci iş yüküne dayalı ders tasarımı</w:t>
      </w:r>
    </w:p>
    <w:p w14:paraId="17285AB7" w14:textId="77777777" w:rsidR="000E0907" w:rsidRDefault="003C48E7">
      <w:pPr>
        <w:pStyle w:val="Balk10"/>
        <w:keepNext/>
        <w:keepLines/>
        <w:spacing w:line="257" w:lineRule="auto"/>
      </w:pPr>
      <w:bookmarkStart w:id="18" w:name="bookmark36"/>
      <w:r>
        <w:t>Örnek Kanıtlar</w:t>
      </w:r>
      <w:bookmarkEnd w:id="18"/>
    </w:p>
    <w:p w14:paraId="022CE1C5"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AKTS ders bilgi paketleri* (Uzaktan ve karma eğitim programları dahil)</w:t>
      </w:r>
    </w:p>
    <w:p w14:paraId="0EDDFA64"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Öğrenci iş yükü kredisinin mesleki uygulamalar, değişim programları, staj ve projeler için tanımlandığını gösteren kanıtlar*</w:t>
      </w:r>
    </w:p>
    <w:p w14:paraId="74DB8E2B"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İş yükü temelli kredilerin transferi ve tanınmasına ilişkin tanımlı süreçleri içeren belgeler Programlarda öğrenci İş yükünün belirlenmesinde öğrenci katılımının sağlandığına ilişkin belgeler ve mekanizmalar</w:t>
      </w:r>
    </w:p>
    <w:p w14:paraId="25E9EF2D"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Diploma Eki</w:t>
      </w:r>
    </w:p>
    <w:p w14:paraId="1A894606"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İş yükü temelli kredilerin geribildirimler doğrultusunda güncellendiğine ilişkin kanıtlar</w:t>
      </w:r>
    </w:p>
    <w:p w14:paraId="1F502242"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Standart uygulamalar ve mevzuatın yanı sıra; kurumun ihtiyaçları doğrultusunda geliştirdiği özgün yaklaşım ve uygulamalarına ilişkin kanıtlar</w:t>
      </w:r>
    </w:p>
    <w:p w14:paraId="603EFBCA" w14:textId="6709B4DF" w:rsidR="000E0907" w:rsidRDefault="003C48E7">
      <w:pPr>
        <w:pStyle w:val="Gvdemetni0"/>
        <w:pBdr>
          <w:top w:val="single" w:sz="4" w:space="0" w:color="auto"/>
          <w:left w:val="single" w:sz="4" w:space="0" w:color="auto"/>
          <w:bottom w:val="single" w:sz="4" w:space="0" w:color="auto"/>
          <w:right w:val="single" w:sz="4" w:space="0" w:color="auto"/>
        </w:pBdr>
        <w:spacing w:after="460"/>
        <w:ind w:left="2400"/>
        <w:rPr>
          <w:b/>
          <w:bCs/>
        </w:rPr>
      </w:pPr>
      <w:r>
        <w:rPr>
          <w:b/>
          <w:bCs/>
        </w:rPr>
        <w:t>* 2015 AKTS Kullanıcı Kılavuzu’ndaki anahtar prensipleri taşımalıdır.</w:t>
      </w:r>
    </w:p>
    <w:p w14:paraId="7A6CB356" w14:textId="77777777" w:rsidR="000427C7" w:rsidRDefault="000427C7">
      <w:pPr>
        <w:pStyle w:val="Gvdemetni0"/>
        <w:pBdr>
          <w:top w:val="single" w:sz="4" w:space="0" w:color="auto"/>
          <w:left w:val="single" w:sz="4" w:space="0" w:color="auto"/>
          <w:bottom w:val="single" w:sz="4" w:space="0" w:color="auto"/>
          <w:right w:val="single" w:sz="4" w:space="0" w:color="auto"/>
        </w:pBdr>
        <w:spacing w:after="460"/>
        <w:ind w:left="2400"/>
      </w:pPr>
    </w:p>
    <w:p w14:paraId="6B4E6EF7" w14:textId="0371EA08" w:rsidR="000E0907" w:rsidRDefault="003C48E7">
      <w:pPr>
        <w:pStyle w:val="Gvdemetni0"/>
        <w:numPr>
          <w:ilvl w:val="2"/>
          <w:numId w:val="5"/>
        </w:numPr>
        <w:tabs>
          <w:tab w:val="left" w:pos="2139"/>
        </w:tabs>
        <w:ind w:left="1440"/>
      </w:pPr>
      <w:r>
        <w:rPr>
          <w:b/>
          <w:bCs/>
        </w:rPr>
        <w:lastRenderedPageBreak/>
        <w:t>Programların izlenmesi ve güncellenmesi</w:t>
      </w:r>
    </w:p>
    <w:p w14:paraId="3B03D9DD" w14:textId="77777777" w:rsidR="000E0907" w:rsidRDefault="003C48E7">
      <w:pPr>
        <w:pStyle w:val="Balk10"/>
        <w:keepNext/>
        <w:keepLines/>
        <w:jc w:val="both"/>
      </w:pPr>
      <w:bookmarkStart w:id="19" w:name="bookmark38"/>
      <w:r>
        <w:t>Örnek Kanıtlar</w:t>
      </w:r>
      <w:bookmarkEnd w:id="19"/>
    </w:p>
    <w:p w14:paraId="1DC9CEED"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Programların izlenmesi ve güncellenmesine ilişkin periyot (yıllık ve program süresinin sonunda) ilke, kural, gösterge, plan ve uygulamalar</w:t>
      </w:r>
    </w:p>
    <w:p w14:paraId="62141331"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Birimin misyon, vizyon ve hedefleri doğrultusunda programlarını güncellemek üzere kurduğu mekanizma örnekleri</w:t>
      </w:r>
    </w:p>
    <w:p w14:paraId="37312860"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Programların yıllık öz değerlendirme raporları (Program çıktıları açısından değerlendirme)</w:t>
      </w:r>
    </w:p>
    <w:p w14:paraId="73E6C217"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 çıktılarına ulaşılıp ulaşılmadığını izleyen sistemler (Bilgi Yönetim Sistemi)</w:t>
      </w:r>
    </w:p>
    <w:p w14:paraId="76B0D6AD"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Programların yıllık ve program süresi temelli izlemelerden hareketle yapılan iyileştirmeler</w:t>
      </w:r>
    </w:p>
    <w:p w14:paraId="7928A175"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Yapılan iyileştirmeler ve değişiklikler konusunda paydaşların bilgilendirildiği uygulamalar Programın amaçlarına ulaşıp ulaşmadığına ilişkin geri bildirimler</w:t>
      </w:r>
    </w:p>
    <w:p w14:paraId="26C6F406" w14:textId="77777777" w:rsidR="000E0907" w:rsidRDefault="003C48E7">
      <w:pPr>
        <w:pStyle w:val="Gvdemetni0"/>
        <w:pBdr>
          <w:top w:val="single" w:sz="4" w:space="0" w:color="auto"/>
          <w:left w:val="single" w:sz="4" w:space="0" w:color="auto"/>
          <w:bottom w:val="single" w:sz="4" w:space="0" w:color="auto"/>
          <w:right w:val="single" w:sz="4" w:space="0" w:color="auto"/>
        </w:pBdr>
        <w:spacing w:after="2240"/>
        <w:ind w:left="2400"/>
      </w:pPr>
      <w:r>
        <w:t>Standart uygulamalar ve mevzuatın yanı sıra; kurumun ihtiyaçları doğrultusunda geliştirdiği özgün yaklaşım ve uygulamalarına ilişkin kanıtlar</w:t>
      </w:r>
    </w:p>
    <w:p w14:paraId="398C6106" w14:textId="77777777" w:rsidR="000E0907" w:rsidRDefault="003C48E7">
      <w:pPr>
        <w:pStyle w:val="Gvdemetni0"/>
        <w:numPr>
          <w:ilvl w:val="2"/>
          <w:numId w:val="5"/>
        </w:numPr>
        <w:tabs>
          <w:tab w:val="left" w:pos="1688"/>
        </w:tabs>
        <w:spacing w:after="160"/>
        <w:ind w:firstLine="1000"/>
        <w:jc w:val="both"/>
      </w:pPr>
      <w:r>
        <w:rPr>
          <w:b/>
          <w:bCs/>
        </w:rPr>
        <w:t>Eğitim ve öğretim süreçlerinin yönetimi</w:t>
      </w:r>
    </w:p>
    <w:p w14:paraId="5972EAA9" w14:textId="77777777" w:rsidR="000E0907" w:rsidRDefault="003C48E7">
      <w:pPr>
        <w:pStyle w:val="Balk10"/>
        <w:keepNext/>
        <w:keepLines/>
        <w:spacing w:after="120"/>
        <w:jc w:val="both"/>
      </w:pPr>
      <w:bookmarkStart w:id="20" w:name="bookmark40"/>
      <w:r>
        <w:t>Örnek Kanıtlar</w:t>
      </w:r>
      <w:bookmarkEnd w:id="20"/>
    </w:p>
    <w:p w14:paraId="28A13A2D" w14:textId="77777777" w:rsidR="000E0907" w:rsidRDefault="003C48E7">
      <w:pPr>
        <w:pStyle w:val="Gvdemetni0"/>
        <w:pBdr>
          <w:top w:val="single" w:sz="4" w:space="0" w:color="auto"/>
          <w:left w:val="single" w:sz="4" w:space="0" w:color="auto"/>
          <w:bottom w:val="single" w:sz="4" w:space="0" w:color="auto"/>
          <w:right w:val="single" w:sz="4" w:space="0" w:color="auto"/>
        </w:pBdr>
        <w:ind w:left="2400"/>
        <w:jc w:val="both"/>
      </w:pPr>
      <w:r>
        <w:t>Eğitim ve öğretim süreçlerinin yönetimine ilişkin organizasyonel yapılanma ve iş akış şemaları</w:t>
      </w:r>
    </w:p>
    <w:p w14:paraId="4C418F96" w14:textId="77777777" w:rsidR="000E0907" w:rsidRDefault="003C48E7">
      <w:pPr>
        <w:pStyle w:val="Gvdemetni0"/>
        <w:pBdr>
          <w:top w:val="single" w:sz="4" w:space="0" w:color="auto"/>
          <w:left w:val="single" w:sz="4" w:space="0" w:color="auto"/>
          <w:bottom w:val="single" w:sz="4" w:space="0" w:color="auto"/>
          <w:right w:val="single" w:sz="4" w:space="0" w:color="auto"/>
        </w:pBdr>
        <w:ind w:left="2400"/>
        <w:jc w:val="both"/>
      </w:pPr>
      <w:r>
        <w:t xml:space="preserve">Eğitim ve öğretim ile ölçme ve değerlendirme süreçlerinin yönetimine ilişkin </w:t>
      </w:r>
      <w:proofErr w:type="spellStart"/>
      <w:proofErr w:type="gramStart"/>
      <w:r>
        <w:t>ilke,kurallar</w:t>
      </w:r>
      <w:proofErr w:type="spellEnd"/>
      <w:proofErr w:type="gramEnd"/>
      <w:r>
        <w:t xml:space="preserve"> ve takvim</w:t>
      </w:r>
    </w:p>
    <w:p w14:paraId="0A2E5306" w14:textId="77777777" w:rsidR="000E0907" w:rsidRDefault="003C48E7">
      <w:pPr>
        <w:pStyle w:val="Gvdemetni0"/>
        <w:pBdr>
          <w:top w:val="single" w:sz="4" w:space="0" w:color="auto"/>
          <w:left w:val="single" w:sz="4" w:space="0" w:color="auto"/>
          <w:bottom w:val="single" w:sz="4" w:space="0" w:color="auto"/>
          <w:right w:val="single" w:sz="4" w:space="0" w:color="auto"/>
        </w:pBdr>
        <w:ind w:left="2400"/>
        <w:jc w:val="both"/>
      </w:pPr>
      <w:r>
        <w:t>Bilgi Yönetim Sistemi</w:t>
      </w:r>
    </w:p>
    <w:p w14:paraId="2E33C561" w14:textId="77777777" w:rsidR="000E0907" w:rsidRDefault="003C48E7">
      <w:pPr>
        <w:pStyle w:val="Gvdemetni0"/>
        <w:pBdr>
          <w:top w:val="single" w:sz="4" w:space="0" w:color="auto"/>
          <w:left w:val="single" w:sz="4" w:space="0" w:color="auto"/>
          <w:bottom w:val="single" w:sz="4" w:space="0" w:color="auto"/>
          <w:right w:val="single" w:sz="4" w:space="0" w:color="auto"/>
        </w:pBdr>
        <w:ind w:left="2400"/>
        <w:jc w:val="both"/>
      </w:pPr>
      <w:r>
        <w:t>Eğitim ve öğretim süreçlerinin yönetimine ilişkin izleme ve iyileştirme kanıtları</w:t>
      </w:r>
    </w:p>
    <w:p w14:paraId="1327D68F" w14:textId="77777777" w:rsidR="000E0907" w:rsidRDefault="003C48E7">
      <w:pPr>
        <w:pStyle w:val="Gvdemetni0"/>
        <w:pBdr>
          <w:top w:val="single" w:sz="4" w:space="0" w:color="auto"/>
          <w:left w:val="single" w:sz="4" w:space="0" w:color="auto"/>
          <w:bottom w:val="single" w:sz="4" w:space="0" w:color="auto"/>
          <w:right w:val="single" w:sz="4" w:space="0" w:color="auto"/>
        </w:pBdr>
        <w:spacing w:after="860"/>
        <w:ind w:left="2400"/>
        <w:jc w:val="both"/>
      </w:pPr>
      <w:r>
        <w:t>Standart uygulamalar ve mevzuatın yanı sıra; kurumun ihtiyaçları doğrultusunda geliştirdiği özgün yaklaşım ve uygulamalarına ilişkin kanıtlar</w:t>
      </w:r>
    </w:p>
    <w:p w14:paraId="7A5EE7E3" w14:textId="77777777" w:rsidR="000E0907" w:rsidRDefault="003C48E7">
      <w:pPr>
        <w:pStyle w:val="Gvdemetni20"/>
        <w:numPr>
          <w:ilvl w:val="1"/>
          <w:numId w:val="5"/>
        </w:numPr>
        <w:tabs>
          <w:tab w:val="left" w:pos="1941"/>
        </w:tabs>
        <w:spacing w:after="0" w:line="360" w:lineRule="auto"/>
        <w:ind w:left="700" w:firstLine="540"/>
        <w:jc w:val="both"/>
      </w:pPr>
      <w:r>
        <w:rPr>
          <w:b/>
          <w:bCs/>
        </w:rPr>
        <w:t>Programların Yürütülmesi (Öğrenci Merkezli Öğrenme Öğretme ve Değerlendirme)</w:t>
      </w:r>
    </w:p>
    <w:p w14:paraId="25F2FBA8" w14:textId="069CFEC7" w:rsidR="000E0907" w:rsidRDefault="003C48E7">
      <w:pPr>
        <w:pStyle w:val="Gvdemetni20"/>
        <w:spacing w:line="360" w:lineRule="auto"/>
        <w:ind w:left="700"/>
        <w:jc w:val="both"/>
      </w:pPr>
      <w:r>
        <w:rPr>
          <w:b/>
          <w:bCs/>
          <w:i/>
          <w:iCs/>
        </w:rPr>
        <w:t>Ne Yazılmalı</w:t>
      </w:r>
      <w:r>
        <w:rPr>
          <w:b/>
          <w:bCs/>
        </w:rPr>
        <w:t xml:space="preserve">: </w:t>
      </w:r>
      <w:r>
        <w:t>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w:t>
      </w:r>
    </w:p>
    <w:p w14:paraId="4FE6DF19" w14:textId="77777777" w:rsidR="000427C7" w:rsidRPr="000427C7" w:rsidRDefault="000427C7">
      <w:pPr>
        <w:pStyle w:val="Gvdemetni20"/>
        <w:spacing w:line="360" w:lineRule="auto"/>
        <w:ind w:left="700"/>
        <w:jc w:val="both"/>
      </w:pPr>
    </w:p>
    <w:p w14:paraId="75AD302C" w14:textId="77777777" w:rsidR="000E0907" w:rsidRDefault="003C48E7">
      <w:pPr>
        <w:pStyle w:val="Gvdemetni0"/>
        <w:numPr>
          <w:ilvl w:val="2"/>
          <w:numId w:val="5"/>
        </w:numPr>
        <w:tabs>
          <w:tab w:val="left" w:pos="2128"/>
        </w:tabs>
        <w:spacing w:line="360" w:lineRule="auto"/>
        <w:ind w:left="1440"/>
        <w:jc w:val="both"/>
      </w:pPr>
      <w:r>
        <w:rPr>
          <w:b/>
          <w:bCs/>
        </w:rPr>
        <w:lastRenderedPageBreak/>
        <w:t>Öğretim yöntem ve teknikleri</w:t>
      </w:r>
    </w:p>
    <w:p w14:paraId="101E0784" w14:textId="77777777" w:rsidR="000E0907" w:rsidRDefault="003C48E7">
      <w:pPr>
        <w:pStyle w:val="Balk10"/>
        <w:keepNext/>
        <w:keepLines/>
        <w:spacing w:after="0" w:line="394" w:lineRule="auto"/>
        <w:jc w:val="both"/>
      </w:pPr>
      <w:bookmarkStart w:id="21" w:name="bookmark42"/>
      <w:r>
        <w:t>Örnek Kanıtlar</w:t>
      </w:r>
      <w:bookmarkEnd w:id="21"/>
    </w:p>
    <w:p w14:paraId="6B130C6C" w14:textId="77777777" w:rsidR="000E0907" w:rsidRDefault="003C48E7">
      <w:pPr>
        <w:pStyle w:val="Gvdemetni0"/>
        <w:pBdr>
          <w:top w:val="single" w:sz="4" w:space="0" w:color="auto"/>
          <w:left w:val="single" w:sz="4" w:space="0" w:color="auto"/>
          <w:bottom w:val="single" w:sz="4" w:space="0" w:color="auto"/>
          <w:right w:val="single" w:sz="4" w:space="0" w:color="auto"/>
        </w:pBdr>
        <w:spacing w:line="360" w:lineRule="auto"/>
        <w:ind w:left="2400"/>
        <w:jc w:val="both"/>
      </w:pPr>
      <w:r>
        <w:t>Ders bilgi paketlerinde öğrenci merkezli öğretim yöntemlerinin varlığı</w:t>
      </w:r>
    </w:p>
    <w:p w14:paraId="54D07149"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 xml:space="preserve">Uzaktan eğitime özgü öğretim materyali geliştirme ve öğretim yöntemlerine ilişkin </w:t>
      </w:r>
      <w:proofErr w:type="spellStart"/>
      <w:proofErr w:type="gramStart"/>
      <w:r>
        <w:t>ilkeler,mekanizmalar</w:t>
      </w:r>
      <w:proofErr w:type="spellEnd"/>
      <w:proofErr w:type="gramEnd"/>
    </w:p>
    <w:p w14:paraId="5B96E6A4"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Aktif ve etkileşimli öğretme yöntemlerine ilişkin tanımlı süreçler ve uygulamalar Eğiticilerin eğitimi program içeriğinde öğrenci merkezli öğrenme-öğretme yaklaşımına ilişkin uygulamalar</w:t>
      </w:r>
    </w:p>
    <w:p w14:paraId="471B1BB6"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2400"/>
      </w:pPr>
      <w:r>
        <w:t>Standart uygulamalar ve mevzuatın yanı sıra; kurumun ihtiyaçları doğrultusunda geliştirdiği özgün yaklaşım ve uygulamalarına ilişkin kanıtlar</w:t>
      </w:r>
    </w:p>
    <w:p w14:paraId="7602F1CD" w14:textId="77777777" w:rsidR="000E0907" w:rsidRDefault="003C48E7">
      <w:pPr>
        <w:pStyle w:val="Gvdemetni0"/>
        <w:numPr>
          <w:ilvl w:val="2"/>
          <w:numId w:val="5"/>
        </w:numPr>
        <w:tabs>
          <w:tab w:val="left" w:pos="2134"/>
        </w:tabs>
        <w:spacing w:after="180"/>
        <w:ind w:left="1440"/>
      </w:pPr>
      <w:r>
        <w:rPr>
          <w:b/>
          <w:bCs/>
        </w:rPr>
        <w:t>Ölçme ve değerlendirme</w:t>
      </w:r>
    </w:p>
    <w:p w14:paraId="6A0339C2" w14:textId="77777777" w:rsidR="000E0907" w:rsidRDefault="003C48E7">
      <w:pPr>
        <w:pStyle w:val="Balk10"/>
        <w:keepNext/>
        <w:keepLines/>
        <w:spacing w:after="180" w:line="240" w:lineRule="auto"/>
      </w:pPr>
      <w:bookmarkStart w:id="22" w:name="bookmark44"/>
      <w:r>
        <w:rPr>
          <w:rFonts w:ascii="Calibri" w:eastAsia="Calibri" w:hAnsi="Calibri" w:cs="Calibri"/>
        </w:rPr>
        <w:t>Örnek Kanıtlar</w:t>
      </w:r>
      <w:bookmarkEnd w:id="22"/>
    </w:p>
    <w:p w14:paraId="18CBC416" w14:textId="77777777" w:rsidR="000E0907" w:rsidRDefault="003C48E7">
      <w:pPr>
        <w:pStyle w:val="Gvdemetni0"/>
        <w:ind w:left="2400"/>
      </w:pPr>
      <w:r>
        <w:t>Programlardaki uygulama örnekleri</w:t>
      </w:r>
    </w:p>
    <w:p w14:paraId="5C2E3617" w14:textId="77777777" w:rsidR="000E0907" w:rsidRDefault="003C48E7">
      <w:pPr>
        <w:pStyle w:val="Gvdemetni0"/>
        <w:ind w:left="2400"/>
      </w:pPr>
      <w:r>
        <w:t>Örgün/uzaktan/karma derslerde kullanılan sınav örnekleri (programda yer verilen farklı ölçme araçlarına ilişkin)</w:t>
      </w:r>
    </w:p>
    <w:p w14:paraId="73DDEFBD" w14:textId="77777777" w:rsidR="000E0907" w:rsidRDefault="003C48E7">
      <w:pPr>
        <w:pStyle w:val="Gvdemetni0"/>
        <w:ind w:left="2400"/>
      </w:pPr>
      <w:r>
        <w:t>Ölçme ve değerlendirme uygulamalarının ders kazanımları ve program yeterlilikleriyle ilişkilendirildiğini, öğrenci iş yükünü temel aldığını* gösteren ders bilgi paketi örnekleri Dezavantajlı gruplar ve çevrimiçi sınavlar gibi özel ölçme türlerine ilişkin mekanizmalar Sınav güvenliği mekanizmaları</w:t>
      </w:r>
    </w:p>
    <w:p w14:paraId="24430845" w14:textId="77777777" w:rsidR="000E0907" w:rsidRDefault="003C48E7">
      <w:pPr>
        <w:pStyle w:val="Gvdemetni0"/>
        <w:ind w:left="2400"/>
      </w:pPr>
      <w:r>
        <w:t>İzleme ve paydaş katılımına dayalı iyileştirme kanıtları</w:t>
      </w:r>
    </w:p>
    <w:p w14:paraId="3AA0F40B" w14:textId="77777777" w:rsidR="000E0907" w:rsidRDefault="003C48E7">
      <w:pPr>
        <w:pStyle w:val="Gvdemetni0"/>
        <w:ind w:left="2400"/>
      </w:pPr>
      <w:r>
        <w:t>Standart uygulamalar ve mevzuatın yanı sıra; kurumun ihtiyaçları doğrultusunda geliştirdiği özgün yaklaşım ve uygulamalarına ilişkin kanıtlar</w:t>
      </w:r>
    </w:p>
    <w:p w14:paraId="4BBF0D95" w14:textId="77777777" w:rsidR="000E0907" w:rsidRDefault="003C48E7">
      <w:pPr>
        <w:pStyle w:val="Gvdemetni0"/>
        <w:tabs>
          <w:tab w:val="left" w:pos="3120"/>
        </w:tabs>
        <w:spacing w:after="1340"/>
        <w:ind w:left="2760"/>
      </w:pPr>
      <w:r>
        <w:t>•</w:t>
      </w:r>
      <w:r>
        <w:tab/>
        <w:t>2015 AKTS Kullanıcı Kılavuzu’ndaki anahtar prensipleri taşımalıdır.</w:t>
      </w:r>
    </w:p>
    <w:p w14:paraId="7B78E0D2" w14:textId="77777777" w:rsidR="000E0907" w:rsidRDefault="003C48E7">
      <w:pPr>
        <w:pStyle w:val="Gvdemetni0"/>
        <w:numPr>
          <w:ilvl w:val="2"/>
          <w:numId w:val="5"/>
        </w:numPr>
        <w:tabs>
          <w:tab w:val="left" w:pos="2030"/>
        </w:tabs>
        <w:spacing w:after="620"/>
        <w:ind w:left="1340"/>
      </w:pPr>
      <w:r>
        <w:rPr>
          <w:b/>
          <w:bCs/>
        </w:rPr>
        <w:t>Öğrenci kabulü, önceki öğrenmenin tanınması ve kredilendirilmesi</w:t>
      </w:r>
    </w:p>
    <w:p w14:paraId="6755D45E" w14:textId="77777777" w:rsidR="000E0907" w:rsidRDefault="003C48E7">
      <w:pPr>
        <w:pStyle w:val="Balk10"/>
        <w:keepNext/>
        <w:keepLines/>
        <w:spacing w:after="180"/>
      </w:pPr>
      <w:bookmarkStart w:id="23" w:name="bookmark46"/>
      <w:r>
        <w:t>Örnek Kanıtlar</w:t>
      </w:r>
      <w:bookmarkEnd w:id="23"/>
    </w:p>
    <w:p w14:paraId="62C1128E" w14:textId="77777777" w:rsidR="000E0907" w:rsidRDefault="003C48E7">
      <w:pPr>
        <w:pStyle w:val="Gvdemetni0"/>
        <w:tabs>
          <w:tab w:val="left" w:leader="underscore" w:pos="10133"/>
        </w:tabs>
        <w:ind w:left="2400"/>
      </w:pPr>
      <w:r>
        <w:t xml:space="preserve">Öğrenci kabulü, önceki öğrenmenin tanınması ve kredilendirilmesine ilişkin ilke ve </w:t>
      </w:r>
      <w:r>
        <w:rPr>
          <w:u w:val="single"/>
        </w:rPr>
        <w:t>kurallar</w:t>
      </w:r>
      <w:r>
        <w:tab/>
      </w:r>
    </w:p>
    <w:p w14:paraId="23F1CDD2" w14:textId="77777777" w:rsidR="000E0907" w:rsidRDefault="003C48E7">
      <w:pPr>
        <w:pStyle w:val="Gvdemetni0"/>
        <w:ind w:left="2400"/>
      </w:pPr>
      <w:r>
        <w:t>Önceki öğrenmelerin tanınmasında öğrenci iş yükü temelli kredilerin kullanıldığına dair belgeler</w:t>
      </w:r>
    </w:p>
    <w:p w14:paraId="0E71AAEA" w14:textId="77777777" w:rsidR="000E0907" w:rsidRDefault="003C48E7">
      <w:pPr>
        <w:pStyle w:val="Gvdemetni0"/>
        <w:ind w:left="2400"/>
      </w:pPr>
      <w:r>
        <w:t>Uygulamaların tanımlı süreçlerle uyumuna ve sürekliliğine ilişkin kanıtlar,</w:t>
      </w:r>
    </w:p>
    <w:p w14:paraId="39B67A45" w14:textId="77777777" w:rsidR="000E0907" w:rsidRDefault="003C48E7">
      <w:pPr>
        <w:pStyle w:val="Gvdemetni0"/>
        <w:ind w:left="2400"/>
      </w:pPr>
      <w:r>
        <w:t>Paydaşların bilgilendirildiği mekanizmalar</w:t>
      </w:r>
    </w:p>
    <w:p w14:paraId="287D89CD" w14:textId="77777777" w:rsidR="000E0907" w:rsidRDefault="003C48E7">
      <w:pPr>
        <w:pStyle w:val="Gvdemetni0"/>
        <w:ind w:left="2400"/>
      </w:pPr>
      <w:r>
        <w:t>Standart uygulamalar ve mevzuatın yanı sıra; kurumun ihtiyaçları doğrultusunda geliştirdiği özgün yaklaşım ve uygulamalarına ilişkin kanıtlar</w:t>
      </w:r>
    </w:p>
    <w:p w14:paraId="731C440D" w14:textId="77777777" w:rsidR="000E0907" w:rsidRDefault="003C48E7">
      <w:pPr>
        <w:pStyle w:val="Gvdemetni0"/>
        <w:spacing w:after="580"/>
        <w:jc w:val="center"/>
      </w:pPr>
      <w:r>
        <w:t>*2015 AKTS Kullanıcı Kılavuzu’ndaki anahtar prensipleri taşımalıdır</w:t>
      </w:r>
    </w:p>
    <w:p w14:paraId="1E6BAAF9" w14:textId="77777777" w:rsidR="000E0907" w:rsidRDefault="003C48E7">
      <w:pPr>
        <w:pStyle w:val="Gvdemetni0"/>
        <w:numPr>
          <w:ilvl w:val="2"/>
          <w:numId w:val="5"/>
        </w:numPr>
        <w:tabs>
          <w:tab w:val="left" w:pos="2178"/>
        </w:tabs>
        <w:spacing w:after="580" w:line="216" w:lineRule="auto"/>
        <w:ind w:left="1440"/>
        <w:rPr>
          <w:sz w:val="24"/>
          <w:szCs w:val="24"/>
        </w:rPr>
      </w:pPr>
      <w:r>
        <w:rPr>
          <w:b/>
          <w:bCs/>
          <w:sz w:val="24"/>
          <w:szCs w:val="24"/>
        </w:rPr>
        <w:t>Yeterliliklerin sertifikalandırılması ve diploma</w:t>
      </w:r>
    </w:p>
    <w:p w14:paraId="238ADCDD" w14:textId="77777777" w:rsidR="000E0907" w:rsidRDefault="003C48E7">
      <w:pPr>
        <w:pStyle w:val="Balk10"/>
        <w:keepNext/>
        <w:keepLines/>
        <w:spacing w:after="120" w:line="240" w:lineRule="auto"/>
      </w:pPr>
      <w:bookmarkStart w:id="24" w:name="bookmark48"/>
      <w:r>
        <w:lastRenderedPageBreak/>
        <w:t>Örnek Kanıtlar</w:t>
      </w:r>
      <w:bookmarkEnd w:id="24"/>
    </w:p>
    <w:p w14:paraId="2147CBED" w14:textId="77777777" w:rsidR="000E0907" w:rsidRDefault="003C48E7">
      <w:pPr>
        <w:pStyle w:val="Gvdemetni0"/>
        <w:pBdr>
          <w:top w:val="single" w:sz="4" w:space="0" w:color="auto"/>
          <w:left w:val="single" w:sz="4" w:space="0" w:color="auto"/>
          <w:bottom w:val="single" w:sz="4" w:space="0" w:color="auto"/>
          <w:right w:val="single" w:sz="4" w:space="0" w:color="auto"/>
        </w:pBdr>
        <w:ind w:left="2260"/>
      </w:pPr>
      <w:r>
        <w:t>Öğrencinin akademik ve kariyer gelişimini izlemek, diploma onayı ve yeterliliklerin sertifikalandırılmasına ilişkin tanımlı süreçler ve mevcut uygulamalar</w:t>
      </w:r>
    </w:p>
    <w:p w14:paraId="5A66FB11" w14:textId="77777777" w:rsidR="000E0907" w:rsidRDefault="003C48E7">
      <w:pPr>
        <w:pStyle w:val="Gvdemetni0"/>
        <w:pBdr>
          <w:top w:val="single" w:sz="4" w:space="0" w:color="auto"/>
          <w:left w:val="single" w:sz="4" w:space="0" w:color="auto"/>
          <w:bottom w:val="single" w:sz="4" w:space="0" w:color="auto"/>
          <w:right w:val="single" w:sz="4" w:space="0" w:color="auto"/>
        </w:pBdr>
        <w:ind w:left="2260"/>
      </w:pPr>
      <w:r>
        <w:t>Merkezi yerleştirmeyle gelen öğrenci grupları dışında kalan yatay geçiş, yabancı uyruklu öğrenci sınavı</w:t>
      </w:r>
    </w:p>
    <w:p w14:paraId="3BBAAF51" w14:textId="77777777" w:rsidR="000E0907" w:rsidRDefault="003C48E7">
      <w:pPr>
        <w:pStyle w:val="Gvdemetni0"/>
        <w:pBdr>
          <w:top w:val="single" w:sz="4" w:space="0" w:color="auto"/>
          <w:left w:val="single" w:sz="4" w:space="0" w:color="auto"/>
          <w:bottom w:val="single" w:sz="4" w:space="0" w:color="auto"/>
          <w:right w:val="single" w:sz="4" w:space="0" w:color="auto"/>
        </w:pBdr>
        <w:ind w:left="2260"/>
      </w:pPr>
      <w:r>
        <w:t xml:space="preserve">(YÖS), çift anadal programı (ÇAP), </w:t>
      </w:r>
      <w:proofErr w:type="spellStart"/>
      <w:r>
        <w:t>yandal</w:t>
      </w:r>
      <w:proofErr w:type="spellEnd"/>
      <w:r>
        <w:t xml:space="preserve"> öğrenci kabullerinde uygulanan kriterler</w:t>
      </w:r>
    </w:p>
    <w:p w14:paraId="03E47EBC" w14:textId="77777777" w:rsidR="000E0907" w:rsidRDefault="003C48E7">
      <w:pPr>
        <w:pStyle w:val="Gvdemetni0"/>
        <w:pBdr>
          <w:top w:val="single" w:sz="4" w:space="0" w:color="auto"/>
          <w:left w:val="single" w:sz="4" w:space="0" w:color="auto"/>
          <w:bottom w:val="single" w:sz="4" w:space="0" w:color="auto"/>
          <w:right w:val="single" w:sz="4" w:space="0" w:color="auto"/>
        </w:pBdr>
        <w:ind w:left="2260"/>
      </w:pPr>
      <w:r>
        <w:t>Öğrenci iş yükü kredisinin değişim programlarında herhangi bir ek çalışmaya gerek kalmaksızın tanındığını gösteren belgeler</w:t>
      </w:r>
    </w:p>
    <w:p w14:paraId="6FDEB0A2"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Standart uygulamalar ve mevzuatın yanı sıra; kurumun ihtiyaçları doğrultusunda geliştirdiği özgün yaklaşım ve uygulamalarına ilişkin kanıtlar</w:t>
      </w:r>
    </w:p>
    <w:p w14:paraId="4D2B3BD9" w14:textId="77777777" w:rsidR="000E0907" w:rsidRDefault="003C48E7">
      <w:pPr>
        <w:pStyle w:val="Gvdemetni0"/>
        <w:pBdr>
          <w:top w:val="single" w:sz="4" w:space="0" w:color="auto"/>
          <w:left w:val="single" w:sz="4" w:space="0" w:color="auto"/>
          <w:bottom w:val="single" w:sz="4" w:space="0" w:color="auto"/>
          <w:right w:val="single" w:sz="4" w:space="0" w:color="auto"/>
        </w:pBdr>
        <w:spacing w:after="3960"/>
        <w:ind w:left="2260"/>
        <w:jc w:val="both"/>
      </w:pPr>
      <w:r>
        <w:t>*2015 AKTS Kullanıcı Kılavuzu’ndaki anahtar prensipleri taşımalıdır</w:t>
      </w:r>
    </w:p>
    <w:p w14:paraId="0EA3DD8F" w14:textId="77777777" w:rsidR="000E0907" w:rsidRDefault="003C48E7">
      <w:pPr>
        <w:pStyle w:val="Gvdemetni20"/>
        <w:numPr>
          <w:ilvl w:val="1"/>
          <w:numId w:val="5"/>
        </w:numPr>
        <w:tabs>
          <w:tab w:val="left" w:pos="1942"/>
        </w:tabs>
        <w:spacing w:after="0" w:line="360" w:lineRule="auto"/>
        <w:ind w:left="1280"/>
        <w:jc w:val="both"/>
      </w:pPr>
      <w:r>
        <w:rPr>
          <w:b/>
          <w:bCs/>
        </w:rPr>
        <w:t>Öğrenme Kaynakları ve Akademik Destek Hizmetleri</w:t>
      </w:r>
    </w:p>
    <w:p w14:paraId="3F7775BD" w14:textId="77777777" w:rsidR="000E0907" w:rsidRDefault="003C48E7">
      <w:pPr>
        <w:pStyle w:val="Gvdemetni20"/>
        <w:spacing w:after="880" w:line="360" w:lineRule="auto"/>
        <w:ind w:left="700"/>
        <w:jc w:val="both"/>
      </w:pPr>
      <w:r>
        <w:rPr>
          <w:b/>
          <w:bCs/>
          <w:i/>
          <w:iCs/>
        </w:rPr>
        <w:t>Ne Yazılmalı</w:t>
      </w:r>
      <w:r>
        <w:rPr>
          <w:b/>
          <w:bCs/>
        </w:rPr>
        <w:t xml:space="preserve">: </w:t>
      </w:r>
      <w:r>
        <w:t>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w:t>
      </w:r>
    </w:p>
    <w:p w14:paraId="64ECB5BD" w14:textId="77777777" w:rsidR="000E0907" w:rsidRDefault="003C48E7">
      <w:pPr>
        <w:pStyle w:val="Gvdemetni0"/>
        <w:numPr>
          <w:ilvl w:val="2"/>
          <w:numId w:val="5"/>
        </w:numPr>
        <w:tabs>
          <w:tab w:val="left" w:pos="2078"/>
        </w:tabs>
        <w:spacing w:after="580" w:line="223" w:lineRule="auto"/>
        <w:ind w:left="1340"/>
        <w:jc w:val="both"/>
        <w:rPr>
          <w:sz w:val="24"/>
          <w:szCs w:val="24"/>
        </w:rPr>
      </w:pPr>
      <w:r>
        <w:rPr>
          <w:b/>
          <w:bCs/>
          <w:sz w:val="24"/>
          <w:szCs w:val="24"/>
        </w:rPr>
        <w:t>Öğrenme ortam ve kaynakları</w:t>
      </w:r>
    </w:p>
    <w:p w14:paraId="68050AF2" w14:textId="77777777" w:rsidR="000E0907" w:rsidRDefault="003C48E7">
      <w:pPr>
        <w:pStyle w:val="Balk10"/>
        <w:keepNext/>
        <w:keepLines/>
        <w:spacing w:after="100" w:line="262" w:lineRule="auto"/>
        <w:jc w:val="both"/>
      </w:pPr>
      <w:bookmarkStart w:id="25" w:name="bookmark50"/>
      <w:r>
        <w:t>Örnek Kanıtlar</w:t>
      </w:r>
      <w:bookmarkEnd w:id="25"/>
    </w:p>
    <w:p w14:paraId="2481C659"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Öğrenme kaynakları ve bu kaynakların yeterlilik durumu, geliştirilmesine ilişkin planlamalar ve uygulamalar</w:t>
      </w:r>
    </w:p>
    <w:p w14:paraId="21A31568"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Öğrenme kaynaklarına erişilebilirlik kanıtları (Uzaktan eğitim dahil)</w:t>
      </w:r>
    </w:p>
    <w:p w14:paraId="0878FECB"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Öğrenme yönetim sistemi uygulamalarına ilişkin örnekler</w:t>
      </w:r>
    </w:p>
    <w:p w14:paraId="24D35437"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Öğrencilere sunulan öğrenme kaynakları ile ilgili öğrenci geri bildirim araçları (Anketler vb.) Öğrenme kaynaklarının düzenli iyileştirildiğine ilişkin kanıtlar</w:t>
      </w:r>
    </w:p>
    <w:p w14:paraId="5A528ABC"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2260"/>
        <w:jc w:val="both"/>
      </w:pPr>
      <w:r>
        <w:t>Standart uygulamalar ve mevzuatın yanı sıra; kurumun ihtiyaçları doğrultusunda geliştirdiği özgün yaklaşım ve uygulamalarına ilişkin kanıtlar</w:t>
      </w:r>
    </w:p>
    <w:p w14:paraId="2BA13673" w14:textId="77777777" w:rsidR="000E0907" w:rsidRDefault="003C48E7">
      <w:pPr>
        <w:pStyle w:val="Gvdemetni0"/>
        <w:numPr>
          <w:ilvl w:val="2"/>
          <w:numId w:val="5"/>
        </w:numPr>
        <w:tabs>
          <w:tab w:val="left" w:pos="2178"/>
        </w:tabs>
        <w:spacing w:after="140" w:line="223" w:lineRule="auto"/>
        <w:ind w:left="1440"/>
        <w:jc w:val="both"/>
        <w:rPr>
          <w:sz w:val="24"/>
          <w:szCs w:val="24"/>
        </w:rPr>
      </w:pPr>
      <w:r>
        <w:rPr>
          <w:b/>
          <w:bCs/>
          <w:sz w:val="24"/>
          <w:szCs w:val="24"/>
        </w:rPr>
        <w:lastRenderedPageBreak/>
        <w:t>Akademik destek hizmetleri</w:t>
      </w:r>
    </w:p>
    <w:p w14:paraId="62B29FAF" w14:textId="77777777" w:rsidR="000E0907" w:rsidRDefault="003C48E7">
      <w:pPr>
        <w:pStyle w:val="Balk10"/>
        <w:keepNext/>
        <w:keepLines/>
        <w:spacing w:after="100" w:line="262" w:lineRule="auto"/>
        <w:jc w:val="both"/>
      </w:pPr>
      <w:bookmarkStart w:id="26" w:name="bookmark52"/>
      <w:r>
        <w:t>Örnek Kanıtlar:</w:t>
      </w:r>
      <w:bookmarkEnd w:id="26"/>
    </w:p>
    <w:p w14:paraId="79A4E878"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Öğrenci danışmanlık sisteminde kullanılan tanımlı süreçler</w:t>
      </w:r>
    </w:p>
    <w:p w14:paraId="46773303"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Varsa uzaktan eğitimde akademik ve teknik öğrenci danışmanlığı mekanizmaları ve tanımlı süreçler</w:t>
      </w:r>
    </w:p>
    <w:p w14:paraId="65ECD7D3"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Öğrencilerin danışmanlara erişimine ilişkin mekanizmalar</w:t>
      </w:r>
    </w:p>
    <w:p w14:paraId="4A209C68"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Rehberlik, psikolojik danışmanlık ve kariyer hizmetlerine ilişkin planlama ve uygulamalar Kariyer merkezi uygulamaları</w:t>
      </w:r>
    </w:p>
    <w:p w14:paraId="601D2B0E"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Öğrencilerin katılımına ilişkin kanıtlar</w:t>
      </w:r>
    </w:p>
    <w:p w14:paraId="5A0999CB" w14:textId="77777777" w:rsidR="000E0907" w:rsidRDefault="003C48E7">
      <w:pPr>
        <w:pStyle w:val="Gvdemetni0"/>
        <w:pBdr>
          <w:top w:val="single" w:sz="4" w:space="0" w:color="auto"/>
          <w:left w:val="single" w:sz="4" w:space="0" w:color="auto"/>
          <w:bottom w:val="single" w:sz="4" w:space="0" w:color="auto"/>
          <w:right w:val="single" w:sz="4" w:space="0" w:color="auto"/>
        </w:pBdr>
        <w:spacing w:after="900"/>
        <w:ind w:left="2260"/>
        <w:jc w:val="both"/>
      </w:pPr>
      <w:r>
        <w:t>Öğrencilere sunulan hizmetlerle ilgili öğrenci geri bildirim araçları (anketler vb.) sonuçları Standart uygulamalar ve mevzuatın yanı sıra; kurumun ihtiyaçları doğrultusunda geliştirdiği özgün yaklaşım ve uygulamalarına ilişkin kanıtlar</w:t>
      </w:r>
    </w:p>
    <w:p w14:paraId="3D5DD531" w14:textId="77777777" w:rsidR="000E0907" w:rsidRDefault="003C48E7">
      <w:pPr>
        <w:pStyle w:val="Gvdemetni0"/>
        <w:numPr>
          <w:ilvl w:val="2"/>
          <w:numId w:val="5"/>
        </w:numPr>
        <w:tabs>
          <w:tab w:val="left" w:pos="2138"/>
        </w:tabs>
        <w:spacing w:after="140" w:line="218" w:lineRule="auto"/>
        <w:ind w:left="1400"/>
        <w:jc w:val="both"/>
        <w:rPr>
          <w:sz w:val="24"/>
          <w:szCs w:val="24"/>
        </w:rPr>
      </w:pPr>
      <w:r>
        <w:rPr>
          <w:b/>
          <w:bCs/>
          <w:sz w:val="24"/>
          <w:szCs w:val="24"/>
        </w:rPr>
        <w:t>Tesis ve altyapılar</w:t>
      </w:r>
    </w:p>
    <w:p w14:paraId="53C88779" w14:textId="77777777" w:rsidR="000E0907" w:rsidRDefault="003C48E7">
      <w:pPr>
        <w:pStyle w:val="Balk10"/>
        <w:keepNext/>
        <w:keepLines/>
        <w:spacing w:after="140" w:line="240" w:lineRule="auto"/>
        <w:jc w:val="both"/>
      </w:pPr>
      <w:bookmarkStart w:id="27" w:name="bookmark54"/>
      <w:r>
        <w:t>Örnek Kanıtlar</w:t>
      </w:r>
      <w:bookmarkEnd w:id="27"/>
    </w:p>
    <w:p w14:paraId="4F022285"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Tesis ve altyapının kullanımına yönelik ilke ve kurallar</w:t>
      </w:r>
    </w:p>
    <w:p w14:paraId="1FF321EF"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Erişim ve kullanıma ilişkin uygulamalar</w:t>
      </w:r>
    </w:p>
    <w:p w14:paraId="4D698A97"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Tesis ve altyapının kurumsal büyüme ile ilişkili olarak gelişim durumu (Örneğin, birim sayısındaki artış ile fiziksel alanlardaki artış arasındaki ilişki gibi)</w:t>
      </w:r>
    </w:p>
    <w:p w14:paraId="64F6A89B"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Birimde uzaktan eğitim programları ve uygulamaları varsa; bunlara yönelik alt yapı, tesis, donanım ve yazılım durumları</w:t>
      </w:r>
    </w:p>
    <w:p w14:paraId="65AF35C5" w14:textId="77777777" w:rsidR="000E0907" w:rsidRDefault="003C48E7">
      <w:pPr>
        <w:pStyle w:val="Gvdemetni0"/>
        <w:pBdr>
          <w:top w:val="single" w:sz="4" w:space="0" w:color="auto"/>
          <w:left w:val="single" w:sz="4" w:space="0" w:color="auto"/>
          <w:bottom w:val="single" w:sz="4" w:space="0" w:color="auto"/>
          <w:right w:val="single" w:sz="4" w:space="0" w:color="auto"/>
        </w:pBdr>
        <w:spacing w:after="440"/>
        <w:ind w:left="2260"/>
        <w:jc w:val="both"/>
      </w:pPr>
      <w:r>
        <w:t>Tesis ve altyapı hizmetlerinin izlenmesi, çeşitlendirilmesi ve iyileştirilmesine ilişkin kanıtlar Standart uygulamalar ve mevzuatın yanı sıra; kurumun ihtiyaçları doğrultusunda geliştirdiği özgün yaklaşım ve uygulamalarına ilişkin kanıtlar</w:t>
      </w:r>
    </w:p>
    <w:p w14:paraId="0DAEC340" w14:textId="77777777" w:rsidR="000E0907" w:rsidRDefault="003C48E7">
      <w:pPr>
        <w:pStyle w:val="Gvdemetni0"/>
        <w:numPr>
          <w:ilvl w:val="2"/>
          <w:numId w:val="5"/>
        </w:numPr>
        <w:tabs>
          <w:tab w:val="left" w:pos="2138"/>
        </w:tabs>
        <w:spacing w:after="140" w:line="218" w:lineRule="auto"/>
        <w:ind w:left="1400"/>
        <w:jc w:val="both"/>
        <w:rPr>
          <w:sz w:val="24"/>
          <w:szCs w:val="24"/>
        </w:rPr>
      </w:pPr>
      <w:r>
        <w:rPr>
          <w:b/>
          <w:bCs/>
          <w:sz w:val="24"/>
          <w:szCs w:val="24"/>
        </w:rPr>
        <w:t>Dezavantajlı gruplar</w:t>
      </w:r>
    </w:p>
    <w:p w14:paraId="04852B52" w14:textId="77777777" w:rsidR="000E0907" w:rsidRDefault="003C48E7">
      <w:pPr>
        <w:pStyle w:val="Balk10"/>
        <w:keepNext/>
        <w:keepLines/>
        <w:spacing w:after="140" w:line="240" w:lineRule="auto"/>
        <w:jc w:val="both"/>
      </w:pPr>
      <w:bookmarkStart w:id="28" w:name="bookmark56"/>
      <w:r>
        <w:t>Örnek Kanıtlar</w:t>
      </w:r>
      <w:bookmarkEnd w:id="28"/>
    </w:p>
    <w:p w14:paraId="03DB9DB1"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rPr>
          <w:sz w:val="24"/>
          <w:szCs w:val="24"/>
        </w:rPr>
      </w:pPr>
      <w:r>
        <w:rPr>
          <w:sz w:val="24"/>
          <w:szCs w:val="24"/>
        </w:rPr>
        <w:t>Dezavantajlı öğrenci gruplarına sunulacak hizmetlerle ilgili planlama ve uygulamalar (Kurullarda temsil, engelsiz üniversite uygulamaları, varsa uzaktan eğitim süreçlerindeki uygulamalar vb.)</w:t>
      </w:r>
    </w:p>
    <w:p w14:paraId="1B3D4BEC"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rPr>
          <w:sz w:val="24"/>
          <w:szCs w:val="24"/>
        </w:rPr>
      </w:pPr>
      <w:r>
        <w:rPr>
          <w:sz w:val="24"/>
          <w:szCs w:val="24"/>
        </w:rPr>
        <w:t>Geri bildirimlerin iyileştirme mekanizmalarında kullanıldığına ilişkin belgeler Engelsiz üniversite uygulamalarına ilişkin izleme ve iyileştirme kanıtları</w:t>
      </w:r>
    </w:p>
    <w:p w14:paraId="19964E31" w14:textId="77777777" w:rsidR="000E0907" w:rsidRDefault="003C48E7">
      <w:pPr>
        <w:pStyle w:val="Gvdemetni0"/>
        <w:pBdr>
          <w:top w:val="single" w:sz="4" w:space="0" w:color="auto"/>
          <w:left w:val="single" w:sz="4" w:space="0" w:color="auto"/>
          <w:bottom w:val="single" w:sz="4" w:space="0" w:color="auto"/>
          <w:right w:val="single" w:sz="4" w:space="0" w:color="auto"/>
        </w:pBdr>
        <w:spacing w:after="440"/>
        <w:ind w:left="2260"/>
        <w:jc w:val="both"/>
        <w:rPr>
          <w:sz w:val="24"/>
          <w:szCs w:val="24"/>
        </w:rPr>
      </w:pPr>
      <w:r>
        <w:rPr>
          <w:sz w:val="24"/>
          <w:szCs w:val="24"/>
        </w:rPr>
        <w:t>Standart uygulamalar ve mevzuatın yanı sıra; kurumun ihtiyaçları doğrultusunda geliştirdiği özgün yaklaşım ve uygulamalarına ilişkin kanıtlar</w:t>
      </w:r>
    </w:p>
    <w:p w14:paraId="36425CC8" w14:textId="77777777" w:rsidR="000E0907" w:rsidRDefault="003C48E7">
      <w:pPr>
        <w:pStyle w:val="Gvdemetni0"/>
        <w:numPr>
          <w:ilvl w:val="2"/>
          <w:numId w:val="5"/>
        </w:numPr>
        <w:tabs>
          <w:tab w:val="left" w:pos="2138"/>
        </w:tabs>
        <w:spacing w:after="140" w:line="218" w:lineRule="auto"/>
        <w:ind w:left="1400"/>
        <w:jc w:val="both"/>
        <w:rPr>
          <w:sz w:val="24"/>
          <w:szCs w:val="24"/>
        </w:rPr>
      </w:pPr>
      <w:r>
        <w:rPr>
          <w:b/>
          <w:bCs/>
          <w:sz w:val="24"/>
          <w:szCs w:val="24"/>
        </w:rPr>
        <w:t>Sosyal, kültürel, sportif faaliyetler</w:t>
      </w:r>
    </w:p>
    <w:p w14:paraId="2AEE3A3A" w14:textId="77777777" w:rsidR="000E0907" w:rsidRDefault="003C48E7">
      <w:pPr>
        <w:pStyle w:val="Balk10"/>
        <w:keepNext/>
        <w:keepLines/>
        <w:spacing w:after="140" w:line="240" w:lineRule="auto"/>
        <w:jc w:val="both"/>
      </w:pPr>
      <w:bookmarkStart w:id="29" w:name="bookmark58"/>
      <w:r>
        <w:t>Örnek Kanıtlar</w:t>
      </w:r>
      <w:bookmarkEnd w:id="29"/>
    </w:p>
    <w:p w14:paraId="103C872F"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Sosyal, kültürel ve sportif faaliyetlerin planlanması ve yürütülmesine ilişkin kanıtlar</w:t>
      </w:r>
    </w:p>
    <w:p w14:paraId="7D1ACDD1"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Yıl içerisinde öğrencilere yönelik yıllık sportif, kültürel, sosyal faaliyetlerin listesi (Faaliyet türü, konusu, katılımcı sayısı vb. bilgilerle)</w:t>
      </w:r>
    </w:p>
    <w:p w14:paraId="0856D087"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Faaliyetlerin erişilebilirliği ve fırsat eşitliğini gözettiğine dair kanıt örnekleri</w:t>
      </w:r>
    </w:p>
    <w:p w14:paraId="058A796D"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Sosyal, kültürel ve sportif faaliyetlerin izlenmesine ilişkin araçlar, izleme raporları, iyileştirme ve çeşitlendirme kanıtları</w:t>
      </w:r>
    </w:p>
    <w:p w14:paraId="2C610EC9" w14:textId="77777777" w:rsidR="000E0907" w:rsidRDefault="003C48E7">
      <w:pPr>
        <w:pStyle w:val="Gvdemetni0"/>
        <w:pBdr>
          <w:top w:val="single" w:sz="4" w:space="0" w:color="auto"/>
          <w:left w:val="single" w:sz="4" w:space="0" w:color="auto"/>
          <w:bottom w:val="single" w:sz="4" w:space="0" w:color="auto"/>
          <w:right w:val="single" w:sz="4" w:space="0" w:color="auto"/>
        </w:pBdr>
        <w:spacing w:after="860"/>
        <w:ind w:left="2260"/>
        <w:jc w:val="both"/>
      </w:pPr>
      <w:r>
        <w:lastRenderedPageBreak/>
        <w:t>Standart uygulamalar ve mevzuatın yanı sıra; kurumun ihtiyaçları doğrultusunda geliştirdiği özgün yaklaşım ve uygulamalarına ilişkin kanıtlar</w:t>
      </w:r>
    </w:p>
    <w:p w14:paraId="2280F3BD" w14:textId="77777777" w:rsidR="000E0907" w:rsidRDefault="003C48E7">
      <w:pPr>
        <w:pStyle w:val="Gvdemetni20"/>
        <w:numPr>
          <w:ilvl w:val="1"/>
          <w:numId w:val="5"/>
        </w:numPr>
        <w:tabs>
          <w:tab w:val="left" w:pos="1956"/>
        </w:tabs>
        <w:spacing w:after="0" w:line="360" w:lineRule="auto"/>
        <w:ind w:left="1400"/>
        <w:jc w:val="both"/>
      </w:pPr>
      <w:r>
        <w:rPr>
          <w:b/>
          <w:bCs/>
        </w:rPr>
        <w:t>) Öğretim Kadrosu</w:t>
      </w:r>
    </w:p>
    <w:p w14:paraId="48134E69" w14:textId="77777777" w:rsidR="000E0907" w:rsidRDefault="003C48E7">
      <w:pPr>
        <w:pStyle w:val="Gvdemetni20"/>
        <w:spacing w:line="360" w:lineRule="auto"/>
        <w:ind w:left="700"/>
        <w:jc w:val="both"/>
      </w:pPr>
      <w:r>
        <w:rPr>
          <w:b/>
          <w:bCs/>
          <w:i/>
          <w:iCs/>
        </w:rPr>
        <w:t>Ne Yazılmalı</w:t>
      </w:r>
      <w:r>
        <w:rPr>
          <w:b/>
          <w:bCs/>
        </w:rPr>
        <w:t xml:space="preserve">: </w:t>
      </w:r>
      <w:r>
        <w:t>Birim,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27B3E731" w14:textId="77777777" w:rsidR="000E0907" w:rsidRDefault="003C48E7">
      <w:pPr>
        <w:pStyle w:val="Gvdemetni0"/>
        <w:numPr>
          <w:ilvl w:val="2"/>
          <w:numId w:val="5"/>
        </w:numPr>
        <w:tabs>
          <w:tab w:val="left" w:pos="1956"/>
        </w:tabs>
        <w:spacing w:after="60"/>
        <w:ind w:left="1240"/>
        <w:jc w:val="both"/>
      </w:pPr>
      <w:r>
        <w:rPr>
          <w:b/>
          <w:bCs/>
        </w:rPr>
        <w:t>Atama, yükseltme ve görevlendirme kriterleri</w:t>
      </w:r>
    </w:p>
    <w:p w14:paraId="3BB8FC7F" w14:textId="77777777" w:rsidR="000E0907" w:rsidRDefault="003C48E7">
      <w:pPr>
        <w:pStyle w:val="Balk10"/>
        <w:keepNext/>
        <w:keepLines/>
        <w:jc w:val="both"/>
      </w:pPr>
      <w:bookmarkStart w:id="30" w:name="bookmark60"/>
      <w:r>
        <w:t>Örnek Kanıtlar</w:t>
      </w:r>
      <w:bookmarkEnd w:id="30"/>
    </w:p>
    <w:p w14:paraId="42BB68BB"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Atama, yükseltme ve görevlendirme kriterleri</w:t>
      </w:r>
    </w:p>
    <w:p w14:paraId="2AADAA8C"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Akademik kadronun uzmanlık alanı ile yürüttükleri ders arasında uyumun sağlanmasına yönelik uygulamalar</w:t>
      </w:r>
    </w:p>
    <w:p w14:paraId="637483D1"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İzleme ve iyileştirme kanıtları</w:t>
      </w:r>
    </w:p>
    <w:p w14:paraId="07F1C34B" w14:textId="77777777" w:rsidR="000E0907" w:rsidRDefault="003C48E7">
      <w:pPr>
        <w:pStyle w:val="Gvdemetni0"/>
        <w:pBdr>
          <w:top w:val="single" w:sz="4" w:space="0" w:color="auto"/>
          <w:left w:val="single" w:sz="4" w:space="0" w:color="auto"/>
          <w:bottom w:val="single" w:sz="4" w:space="0" w:color="auto"/>
          <w:right w:val="single" w:sz="4" w:space="0" w:color="auto"/>
        </w:pBdr>
        <w:spacing w:after="260"/>
        <w:ind w:left="2260"/>
        <w:jc w:val="both"/>
      </w:pPr>
      <w:r>
        <w:t>Standart uygulamalar ve mevzuatın yanı sıra; kurumun ihtiyaçları doğrultusunda geliştirdiği özgün yaklaşım ve uygulamalarına ilişkin kanıtlar</w:t>
      </w:r>
    </w:p>
    <w:p w14:paraId="60DDC9F8" w14:textId="77777777" w:rsidR="000E0907" w:rsidRDefault="003C48E7">
      <w:pPr>
        <w:pStyle w:val="Gvdemetni0"/>
        <w:numPr>
          <w:ilvl w:val="2"/>
          <w:numId w:val="5"/>
        </w:numPr>
        <w:tabs>
          <w:tab w:val="left" w:pos="1974"/>
        </w:tabs>
        <w:spacing w:after="160"/>
        <w:ind w:left="1280"/>
        <w:jc w:val="both"/>
      </w:pPr>
      <w:r>
        <w:rPr>
          <w:b/>
          <w:bCs/>
        </w:rPr>
        <w:t>Öğretim yetkinlikleri ve gelişimi</w:t>
      </w:r>
    </w:p>
    <w:p w14:paraId="379A1200" w14:textId="77777777" w:rsidR="000E0907" w:rsidRDefault="003C48E7">
      <w:pPr>
        <w:pStyle w:val="Balk10"/>
        <w:keepNext/>
        <w:keepLines/>
        <w:jc w:val="both"/>
      </w:pPr>
      <w:bookmarkStart w:id="31" w:name="bookmark62"/>
      <w:r>
        <w:t>Örnek Kanıtlar:</w:t>
      </w:r>
      <w:bookmarkEnd w:id="31"/>
    </w:p>
    <w:p w14:paraId="2CB15AD9"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Eğiticilerin eğitimi uygulamalarına (Uzaktan eğitim uygulamaları dahil) ilişkin planlama (kapsamı, veriliş yöntemi, katılım bilgileri vb.) ve uygulamalara ilişkin kanıtlar</w:t>
      </w:r>
    </w:p>
    <w:p w14:paraId="2AF7104C"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Öğrenme öğretme merkezi uygulamalarına ilişkin kanıtlar</w:t>
      </w:r>
    </w:p>
    <w:p w14:paraId="633908CD"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Eğitim kadrosunun eğitim-öğretim performansını izleme süreçlerini gösteren belgeler ve dokümanlar (Atama-yükseltme kriterleri vb.)</w:t>
      </w:r>
    </w:p>
    <w:p w14:paraId="1E138E78"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Öğretim elemanlarının izleme ve iyileştirme süreçlerine katılımını gösteren kanıtlar Öğretim yetkinliği geliştirme süreçlerine ilişkin izleme ve iyileştirme kanıtları</w:t>
      </w:r>
    </w:p>
    <w:p w14:paraId="6F4D5DF1" w14:textId="3728F2C3" w:rsidR="000E0907" w:rsidRDefault="003C48E7">
      <w:pPr>
        <w:pStyle w:val="Gvdemetni0"/>
        <w:pBdr>
          <w:top w:val="single" w:sz="4" w:space="0" w:color="auto"/>
          <w:left w:val="single" w:sz="4" w:space="0" w:color="auto"/>
          <w:bottom w:val="single" w:sz="4" w:space="0" w:color="auto"/>
          <w:right w:val="single" w:sz="4" w:space="0" w:color="auto"/>
        </w:pBdr>
        <w:spacing w:after="2700"/>
        <w:ind w:left="2260"/>
        <w:jc w:val="both"/>
      </w:pPr>
      <w:r>
        <w:t>Standart uygulamalar ve mevzuatın yanı sıra; kurumun ihtiyaçları doğrultusunda geliştirdiği özgün yaklaşım ve uygulamalarına ilişkin kanıtlar</w:t>
      </w:r>
    </w:p>
    <w:p w14:paraId="38F5FAE2" w14:textId="77777777" w:rsidR="000427C7" w:rsidRDefault="000427C7">
      <w:pPr>
        <w:pStyle w:val="Gvdemetni0"/>
        <w:pBdr>
          <w:top w:val="single" w:sz="4" w:space="0" w:color="auto"/>
          <w:left w:val="single" w:sz="4" w:space="0" w:color="auto"/>
          <w:bottom w:val="single" w:sz="4" w:space="0" w:color="auto"/>
          <w:right w:val="single" w:sz="4" w:space="0" w:color="auto"/>
        </w:pBdr>
        <w:spacing w:after="2700"/>
        <w:ind w:left="2260"/>
        <w:jc w:val="both"/>
      </w:pPr>
    </w:p>
    <w:p w14:paraId="0619EA47" w14:textId="77777777" w:rsidR="000E0907" w:rsidRDefault="003C48E7">
      <w:pPr>
        <w:pStyle w:val="Gvdemetni0"/>
        <w:numPr>
          <w:ilvl w:val="2"/>
          <w:numId w:val="5"/>
        </w:numPr>
        <w:tabs>
          <w:tab w:val="left" w:pos="1794"/>
        </w:tabs>
        <w:spacing w:after="160"/>
        <w:ind w:left="1100"/>
        <w:jc w:val="both"/>
      </w:pPr>
      <w:r>
        <w:rPr>
          <w:b/>
          <w:bCs/>
        </w:rPr>
        <w:lastRenderedPageBreak/>
        <w:t>Eğitim faaliyetlerine yönelik teşvik ve ödüllendirme</w:t>
      </w:r>
    </w:p>
    <w:p w14:paraId="2B3D65DC" w14:textId="77777777" w:rsidR="000E0907" w:rsidRDefault="003C48E7">
      <w:pPr>
        <w:pStyle w:val="Balk10"/>
        <w:keepNext/>
        <w:keepLines/>
        <w:jc w:val="both"/>
      </w:pPr>
      <w:bookmarkStart w:id="32" w:name="bookmark64"/>
      <w:r>
        <w:t>Örnek Kanıtlar</w:t>
      </w:r>
      <w:bookmarkEnd w:id="32"/>
    </w:p>
    <w:p w14:paraId="6D796802"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Eğitim kadrosunun eğitim-öğretim performansını takdir-tanıma ve ödüllendirmek üzere yapılan planlama, uygulama ve iyileştirme kanıtları</w:t>
      </w:r>
    </w:p>
    <w:p w14:paraId="659812AE" w14:textId="77777777" w:rsidR="000E0907" w:rsidRDefault="003C48E7">
      <w:pPr>
        <w:pStyle w:val="Gvdemetni0"/>
        <w:pBdr>
          <w:top w:val="single" w:sz="4" w:space="0" w:color="auto"/>
          <w:left w:val="single" w:sz="4" w:space="0" w:color="auto"/>
          <w:bottom w:val="single" w:sz="4" w:space="0" w:color="auto"/>
          <w:right w:val="single" w:sz="4" w:space="0" w:color="auto"/>
        </w:pBdr>
        <w:spacing w:after="860"/>
        <w:ind w:left="2260"/>
        <w:jc w:val="both"/>
      </w:pPr>
      <w:r>
        <w:t>Standart uygulamalar ve mevzuatın yanı sıra; kurumun ihtiyaçları doğrultusunda geliştirdiği özgün yaklaşım ve uygulamalarına ilişkin kanıtlar</w:t>
      </w:r>
    </w:p>
    <w:p w14:paraId="16118417" w14:textId="77777777" w:rsidR="000E0907" w:rsidRDefault="003C48E7">
      <w:pPr>
        <w:pStyle w:val="Gvdemetni20"/>
        <w:numPr>
          <w:ilvl w:val="0"/>
          <w:numId w:val="4"/>
        </w:numPr>
        <w:tabs>
          <w:tab w:val="left" w:pos="1111"/>
        </w:tabs>
        <w:spacing w:line="391" w:lineRule="auto"/>
        <w:ind w:left="0" w:firstLine="700"/>
        <w:jc w:val="both"/>
        <w:rPr>
          <w:sz w:val="22"/>
          <w:szCs w:val="22"/>
        </w:rPr>
      </w:pPr>
      <w:r>
        <w:rPr>
          <w:b/>
          <w:bCs/>
          <w:sz w:val="22"/>
          <w:szCs w:val="22"/>
          <w:u w:val="single"/>
        </w:rPr>
        <w:t>ARAŞTIRMA VE GELİŞTİRME</w:t>
      </w:r>
    </w:p>
    <w:p w14:paraId="390528E4" w14:textId="77777777" w:rsidR="000E0907" w:rsidRDefault="003C48E7">
      <w:pPr>
        <w:pStyle w:val="Gvdemetni20"/>
        <w:spacing w:after="0" w:line="360" w:lineRule="auto"/>
        <w:ind w:left="1100"/>
        <w:jc w:val="both"/>
      </w:pPr>
      <w:r>
        <w:rPr>
          <w:b/>
          <w:bCs/>
        </w:rPr>
        <w:t>C.1) Araştırma Süreçlerinin Yönetimi ve Araştırma Kaynakları</w:t>
      </w:r>
    </w:p>
    <w:p w14:paraId="15FE980F" w14:textId="77777777" w:rsidR="000E0907" w:rsidRDefault="003C48E7">
      <w:pPr>
        <w:pStyle w:val="Gvdemetni20"/>
        <w:spacing w:line="360" w:lineRule="auto"/>
        <w:ind w:left="700"/>
        <w:jc w:val="both"/>
      </w:pPr>
      <w:r>
        <w:rPr>
          <w:b/>
          <w:bCs/>
          <w:i/>
          <w:iCs/>
        </w:rPr>
        <w:t>Ne Yazılmalı</w:t>
      </w:r>
      <w:r>
        <w:rPr>
          <w:b/>
          <w:bCs/>
        </w:rPr>
        <w:t xml:space="preserve">: </w:t>
      </w:r>
      <w: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631C3A22" w14:textId="77777777" w:rsidR="000E0907" w:rsidRDefault="003C48E7">
      <w:pPr>
        <w:pStyle w:val="Gvdemetni0"/>
        <w:spacing w:after="160"/>
        <w:ind w:left="1220"/>
        <w:jc w:val="both"/>
        <w:rPr>
          <w:sz w:val="24"/>
          <w:szCs w:val="24"/>
        </w:rPr>
      </w:pPr>
      <w:r>
        <w:rPr>
          <w:b/>
          <w:bCs/>
          <w:sz w:val="24"/>
          <w:szCs w:val="24"/>
        </w:rPr>
        <w:t>C.1.1. Araştırma süreçlerinin yönetimi</w:t>
      </w:r>
    </w:p>
    <w:p w14:paraId="4CEF1D84" w14:textId="77777777" w:rsidR="000E0907" w:rsidRDefault="003C48E7">
      <w:pPr>
        <w:pStyle w:val="Balk10"/>
        <w:keepNext/>
        <w:keepLines/>
        <w:spacing w:after="140"/>
        <w:ind w:left="2120"/>
        <w:jc w:val="both"/>
      </w:pPr>
      <w:bookmarkStart w:id="33" w:name="bookmark66"/>
      <w:r>
        <w:t>Örnek Kanıtlar</w:t>
      </w:r>
      <w:bookmarkEnd w:id="33"/>
    </w:p>
    <w:p w14:paraId="0C4C31C4"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Araştırma süreçlerin yönetimi ve organizasyon yapısı</w:t>
      </w:r>
    </w:p>
    <w:p w14:paraId="621DD364"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Araştırma yönetişim modeli ve uygulamaları</w:t>
      </w:r>
    </w:p>
    <w:p w14:paraId="2D437D18"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Araştırma yönetimi ve organizasyonel yapının işlerliğinin izlendiği ve iyileştirildiğine ilişkin kanıtlar</w:t>
      </w:r>
    </w:p>
    <w:p w14:paraId="1122CC6D" w14:textId="77777777" w:rsidR="000E0907" w:rsidRDefault="003C48E7">
      <w:pPr>
        <w:pStyle w:val="Gvdemetni0"/>
        <w:pBdr>
          <w:top w:val="single" w:sz="4" w:space="0" w:color="auto"/>
          <w:left w:val="single" w:sz="4" w:space="0" w:color="auto"/>
          <w:bottom w:val="single" w:sz="4" w:space="0" w:color="auto"/>
          <w:right w:val="single" w:sz="4" w:space="0" w:color="auto"/>
        </w:pBdr>
        <w:spacing w:after="500"/>
        <w:ind w:left="2260"/>
        <w:jc w:val="both"/>
      </w:pPr>
      <w:r>
        <w:t>Standart uygulamalar ve mevzuatın yanı sıra; kurumun ihtiyaçları doğrultusunda geliştirdiği özgün yaklaşım ve uygulamalarına ilişkin kanıtlar</w:t>
      </w:r>
    </w:p>
    <w:p w14:paraId="7F0928BE" w14:textId="77777777" w:rsidR="000E0907" w:rsidRDefault="003C48E7">
      <w:pPr>
        <w:pStyle w:val="Gvdemetni0"/>
        <w:spacing w:after="140" w:line="216" w:lineRule="auto"/>
        <w:ind w:left="1100"/>
        <w:jc w:val="both"/>
        <w:rPr>
          <w:sz w:val="24"/>
          <w:szCs w:val="24"/>
        </w:rPr>
      </w:pPr>
      <w:r>
        <w:rPr>
          <w:b/>
          <w:bCs/>
          <w:sz w:val="24"/>
          <w:szCs w:val="24"/>
        </w:rPr>
        <w:t>C.1.2. İç ve dış kaynaklar</w:t>
      </w:r>
    </w:p>
    <w:p w14:paraId="1D6CF53D" w14:textId="77777777" w:rsidR="000E0907" w:rsidRDefault="003C48E7">
      <w:pPr>
        <w:pStyle w:val="Balk10"/>
        <w:keepNext/>
        <w:keepLines/>
        <w:spacing w:after="140" w:line="240" w:lineRule="auto"/>
        <w:ind w:left="2120"/>
        <w:jc w:val="both"/>
      </w:pPr>
      <w:bookmarkStart w:id="34" w:name="bookmark68"/>
      <w:r>
        <w:t>Örnek Kanıtlar</w:t>
      </w:r>
      <w:bookmarkEnd w:id="34"/>
    </w:p>
    <w:p w14:paraId="7808F482"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Araştırma-geliştirme bütçesi ve dağılımı</w:t>
      </w:r>
    </w:p>
    <w:p w14:paraId="0A9906C8"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Araştırma çerçevesinde yapılan stratejik ortaklıklar (Kamu veya özel)</w:t>
      </w:r>
    </w:p>
    <w:p w14:paraId="2BA5DB55"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Araştırma-geliştirme kaynaklarının araştırma stratejisi doğrultusunda yönetildiğini gösteren kanıtlar</w:t>
      </w:r>
    </w:p>
    <w:p w14:paraId="14DC19F5"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2260"/>
        <w:jc w:val="both"/>
      </w:pPr>
      <w:r>
        <w:t>Araştırma kaynaklarının çeşitliliği ve yeterliliğinin izlendiğine ve iyileştirildiğine ilişkin kanıtlar</w:t>
      </w:r>
    </w:p>
    <w:p w14:paraId="5ADC89D2"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İç kaynaklar ve kullanımına ilişkin tanımlı süreçler (BAP Yönergesi, İç Kaynak Kullanım Yönergesi vb.)</w:t>
      </w:r>
    </w:p>
    <w:p w14:paraId="59A01182"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İç kaynakların bölümler arası dağılımı</w:t>
      </w:r>
    </w:p>
    <w:p w14:paraId="6CCC885B"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Dış kaynakların kullanımını desteklemek üzere oluşturulmuş yöntem ve birimler</w:t>
      </w:r>
    </w:p>
    <w:p w14:paraId="7D980CFB"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Dış kaynakların dağılımını gösteren kanıtlar</w:t>
      </w:r>
    </w:p>
    <w:p w14:paraId="4D36F830" w14:textId="77777777" w:rsidR="000E0907" w:rsidRDefault="003C48E7">
      <w:pPr>
        <w:pStyle w:val="Gvdemetni0"/>
        <w:pBdr>
          <w:top w:val="single" w:sz="4" w:space="0" w:color="auto"/>
          <w:left w:val="single" w:sz="4" w:space="0" w:color="auto"/>
          <w:bottom w:val="single" w:sz="4" w:space="0" w:color="auto"/>
          <w:right w:val="single" w:sz="4" w:space="0" w:color="auto"/>
        </w:pBdr>
        <w:ind w:left="2260"/>
        <w:jc w:val="both"/>
      </w:pPr>
      <w:r>
        <w:t>Dış kaynaklarda yıllar itibarıyla gerçekleşen değişimler</w:t>
      </w:r>
    </w:p>
    <w:p w14:paraId="50DC1EC8" w14:textId="77777777" w:rsidR="000E0907" w:rsidRDefault="003C48E7">
      <w:pPr>
        <w:pStyle w:val="Gvdemetni0"/>
        <w:pBdr>
          <w:top w:val="single" w:sz="4" w:space="0" w:color="auto"/>
          <w:left w:val="single" w:sz="4" w:space="0" w:color="auto"/>
          <w:bottom w:val="single" w:sz="4" w:space="0" w:color="auto"/>
          <w:right w:val="single" w:sz="4" w:space="0" w:color="auto"/>
        </w:pBdr>
        <w:spacing w:after="1420"/>
        <w:ind w:left="2260"/>
        <w:jc w:val="both"/>
      </w:pPr>
      <w:r>
        <w:t>Standart uygulamalar ve mevzuatın yanı sıra; kurumun ihtiyaçları doğrultusunda geliştirdiği özgün yaklaşım ve uygulamalarına ilişkin kanıtlar</w:t>
      </w:r>
    </w:p>
    <w:p w14:paraId="2795B43A" w14:textId="77777777" w:rsidR="000E0907" w:rsidRDefault="003C48E7">
      <w:pPr>
        <w:pStyle w:val="Gvdemetni0"/>
        <w:spacing w:after="620" w:line="223" w:lineRule="auto"/>
        <w:ind w:left="1220"/>
        <w:jc w:val="both"/>
        <w:rPr>
          <w:sz w:val="24"/>
          <w:szCs w:val="24"/>
        </w:rPr>
      </w:pPr>
      <w:r>
        <w:rPr>
          <w:b/>
          <w:bCs/>
          <w:sz w:val="24"/>
          <w:szCs w:val="24"/>
        </w:rPr>
        <w:lastRenderedPageBreak/>
        <w:t>C.1.3. Doktora programları ve doktora sonrası imkanlar</w:t>
      </w:r>
    </w:p>
    <w:p w14:paraId="352FD92E" w14:textId="77777777" w:rsidR="000E0907" w:rsidRDefault="003C48E7">
      <w:pPr>
        <w:pStyle w:val="Balk10"/>
        <w:keepNext/>
        <w:keepLines/>
        <w:spacing w:after="140" w:line="240" w:lineRule="auto"/>
        <w:ind w:left="2260"/>
        <w:jc w:val="both"/>
      </w:pPr>
      <w:bookmarkStart w:id="35" w:name="bookmark70"/>
      <w:r>
        <w:t>Örnek Kanıtlar</w:t>
      </w:r>
      <w:bookmarkEnd w:id="35"/>
    </w:p>
    <w:p w14:paraId="07AB97D3"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Doktora programları ve doktora sonrası imkanlara ilişkin kanıtlar</w:t>
      </w:r>
    </w:p>
    <w:p w14:paraId="5CEC3285"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Bu programlar ve imkanlardan yararlanan öğrenci/araştırmacı sayıları ve bunların birimlere göre dağılımı</w:t>
      </w:r>
    </w:p>
    <w:p w14:paraId="6C5B1359" w14:textId="77777777" w:rsidR="000E0907" w:rsidRDefault="003C48E7">
      <w:pPr>
        <w:pStyle w:val="Gvdemetni0"/>
        <w:pBdr>
          <w:top w:val="single" w:sz="4" w:space="0" w:color="auto"/>
          <w:left w:val="single" w:sz="4" w:space="0" w:color="auto"/>
          <w:bottom w:val="single" w:sz="4" w:space="0" w:color="auto"/>
          <w:right w:val="single" w:sz="4" w:space="0" w:color="auto"/>
        </w:pBdr>
        <w:spacing w:after="320" w:line="252" w:lineRule="auto"/>
        <w:ind w:left="2400"/>
      </w:pPr>
      <w:r>
        <w:t>Doktora programları ve doktora sonrası imkanlara yönelik izleme ve iyileştirme kanıtları Standart uygulamalar ve mevzuatın yanı sıra; kurumun ihtiyaçları doğrultusunda geliştirdiği özgün yaklaşım ve uygulamalarına ilişkin kanıtlar</w:t>
      </w:r>
    </w:p>
    <w:p w14:paraId="7D0220E9" w14:textId="77777777" w:rsidR="000E0907" w:rsidRDefault="003C48E7">
      <w:pPr>
        <w:pStyle w:val="Gvdemetni20"/>
        <w:spacing w:after="140" w:line="240" w:lineRule="auto"/>
        <w:ind w:left="1100"/>
        <w:jc w:val="both"/>
      </w:pPr>
      <w:r>
        <w:rPr>
          <w:b/>
          <w:bCs/>
        </w:rPr>
        <w:t>C.2) Araştırma Yetkinliği, İş birlikleri ve Destekler</w:t>
      </w:r>
    </w:p>
    <w:p w14:paraId="55B573EB" w14:textId="77777777" w:rsidR="000E0907" w:rsidRDefault="003C48E7">
      <w:pPr>
        <w:pStyle w:val="Gvdemetni20"/>
        <w:spacing w:after="140" w:line="240" w:lineRule="auto"/>
        <w:ind w:left="0" w:firstLine="700"/>
        <w:jc w:val="both"/>
      </w:pPr>
      <w:r>
        <w:rPr>
          <w:b/>
          <w:bCs/>
          <w:i/>
          <w:iCs/>
        </w:rPr>
        <w:t>Ne Yazılmalı</w:t>
      </w:r>
      <w:r>
        <w:rPr>
          <w:b/>
          <w:bCs/>
        </w:rPr>
        <w:t xml:space="preserve">: </w:t>
      </w:r>
      <w:r>
        <w:t>Birim, öğretim elemanları ve araştırmacıların araştırma yetkinliğini sürdürmek</w:t>
      </w:r>
    </w:p>
    <w:p w14:paraId="2D2CE027" w14:textId="77777777" w:rsidR="000E0907" w:rsidRDefault="003C48E7">
      <w:pPr>
        <w:pStyle w:val="Gvdemetni20"/>
        <w:spacing w:after="620" w:line="240" w:lineRule="auto"/>
        <w:ind w:left="0" w:firstLine="700"/>
        <w:jc w:val="both"/>
      </w:pPr>
      <w:proofErr w:type="gramStart"/>
      <w:r>
        <w:t>ve</w:t>
      </w:r>
      <w:proofErr w:type="gramEnd"/>
      <w:r>
        <w:t xml:space="preserve"> iyileştirmek için olanaklar (eğitim, iş birlikleri, destekler vb.) sunmalıdır.</w:t>
      </w:r>
    </w:p>
    <w:p w14:paraId="2DA01395" w14:textId="77777777" w:rsidR="000E0907" w:rsidRDefault="003C48E7">
      <w:pPr>
        <w:pStyle w:val="Gvdemetni0"/>
        <w:spacing w:after="620" w:line="223" w:lineRule="auto"/>
        <w:ind w:left="1100"/>
        <w:jc w:val="both"/>
        <w:rPr>
          <w:sz w:val="24"/>
          <w:szCs w:val="24"/>
        </w:rPr>
      </w:pPr>
      <w:r>
        <w:rPr>
          <w:b/>
          <w:bCs/>
          <w:sz w:val="24"/>
          <w:szCs w:val="24"/>
        </w:rPr>
        <w:t>C.2.1. Araştırma yetkinlikleri ve gelişimi</w:t>
      </w:r>
    </w:p>
    <w:p w14:paraId="711C05AE" w14:textId="77777777" w:rsidR="000E0907" w:rsidRDefault="003C48E7">
      <w:pPr>
        <w:pStyle w:val="Gvdemetni20"/>
        <w:spacing w:after="0" w:line="240" w:lineRule="auto"/>
        <w:ind w:left="2260"/>
        <w:jc w:val="both"/>
        <w:rPr>
          <w:sz w:val="22"/>
          <w:szCs w:val="22"/>
        </w:rPr>
      </w:pPr>
      <w:r>
        <w:rPr>
          <w:b/>
          <w:bCs/>
          <w:i/>
          <w:iCs/>
          <w:sz w:val="22"/>
          <w:szCs w:val="22"/>
        </w:rPr>
        <w:t>Örnek Kanıtlar</w:t>
      </w:r>
    </w:p>
    <w:p w14:paraId="5B12DA26"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Öğretim elemanlarının araştırma yetkinliğinin geliştirilmesine yönelik planlama ve uygulamalar (destekleyici eğitimler, uluslararası fırsatlar, proje iş birliği çalışmaları vb.) Öğretim elemanlarının geri bildirimleri</w:t>
      </w:r>
    </w:p>
    <w:p w14:paraId="7D47BA0B" w14:textId="77777777" w:rsidR="000E0907" w:rsidRDefault="003C48E7">
      <w:pPr>
        <w:pStyle w:val="Gvdemetni0"/>
        <w:pBdr>
          <w:top w:val="single" w:sz="4" w:space="0" w:color="auto"/>
          <w:left w:val="single" w:sz="4" w:space="0" w:color="auto"/>
          <w:bottom w:val="single" w:sz="4" w:space="0" w:color="auto"/>
          <w:right w:val="single" w:sz="4" w:space="0" w:color="auto"/>
        </w:pBdr>
        <w:spacing w:after="480"/>
        <w:ind w:left="2400"/>
      </w:pPr>
      <w:r>
        <w:t>Öğretim elemanlarının araştırma yetkinliğinin izlenmesi ve iyileştirilmesine ilişkin kanıtlar Standart uygulamalar ve mevzuatın yanı sıra; kurumun ihtiyaçları doğrultusunda geliştirdiği özgün yaklaşım ve uygulamalarına ilişkin kanıtlar</w:t>
      </w:r>
    </w:p>
    <w:p w14:paraId="43B93AD2" w14:textId="77777777" w:rsidR="000E0907" w:rsidRDefault="003C48E7">
      <w:pPr>
        <w:pStyle w:val="Gvdemetni0"/>
        <w:spacing w:after="140"/>
        <w:ind w:left="1100"/>
        <w:rPr>
          <w:sz w:val="24"/>
          <w:szCs w:val="24"/>
        </w:rPr>
      </w:pPr>
      <w:r>
        <w:rPr>
          <w:b/>
          <w:bCs/>
          <w:sz w:val="24"/>
          <w:szCs w:val="24"/>
        </w:rPr>
        <w:t>C.2.2. Ulusal ve uluslararası ortak programlar ve ortak araştırma birimleri</w:t>
      </w:r>
    </w:p>
    <w:p w14:paraId="341269D3" w14:textId="77777777" w:rsidR="000E0907" w:rsidRDefault="003C48E7">
      <w:pPr>
        <w:pStyle w:val="Balk10"/>
        <w:keepNext/>
        <w:keepLines/>
        <w:spacing w:after="140" w:line="240" w:lineRule="auto"/>
        <w:ind w:left="2260"/>
      </w:pPr>
      <w:bookmarkStart w:id="36" w:name="bookmark72"/>
      <w:r>
        <w:t>Örnek Kanıtlar</w:t>
      </w:r>
      <w:bookmarkEnd w:id="36"/>
    </w:p>
    <w:p w14:paraId="41728DD5" w14:textId="77777777" w:rsidR="000E0907" w:rsidRDefault="003C48E7">
      <w:pPr>
        <w:pStyle w:val="Gvdemetni0"/>
        <w:pBdr>
          <w:top w:val="single" w:sz="4" w:space="0" w:color="auto"/>
          <w:left w:val="single" w:sz="4" w:space="0" w:color="auto"/>
          <w:bottom w:val="single" w:sz="4" w:space="0" w:color="auto"/>
          <w:right w:val="single" w:sz="4" w:space="0" w:color="auto"/>
        </w:pBdr>
        <w:ind w:left="2400"/>
        <w:rPr>
          <w:sz w:val="24"/>
          <w:szCs w:val="24"/>
        </w:rPr>
      </w:pPr>
      <w:r>
        <w:rPr>
          <w:sz w:val="24"/>
          <w:szCs w:val="24"/>
        </w:rPr>
        <w:t>Ulusal ve uluslararası düzeyde ortak programlar ve ortak araştırma birimleri oluşturulmasına yönelik mekanizmalar</w:t>
      </w:r>
    </w:p>
    <w:p w14:paraId="62B7F779" w14:textId="77777777" w:rsidR="000E0907" w:rsidRDefault="003C48E7">
      <w:pPr>
        <w:pStyle w:val="Gvdemetni0"/>
        <w:pBdr>
          <w:top w:val="single" w:sz="4" w:space="0" w:color="auto"/>
          <w:left w:val="single" w:sz="4" w:space="0" w:color="auto"/>
          <w:bottom w:val="single" w:sz="4" w:space="0" w:color="auto"/>
          <w:right w:val="single" w:sz="4" w:space="0" w:color="auto"/>
        </w:pBdr>
        <w:ind w:left="2400"/>
        <w:rPr>
          <w:sz w:val="24"/>
          <w:szCs w:val="24"/>
        </w:rPr>
      </w:pPr>
      <w:r>
        <w:rPr>
          <w:sz w:val="24"/>
          <w:szCs w:val="24"/>
        </w:rPr>
        <w:t>Birimin dahil olduğu araştırma ağları, birimin ortak programları ve araştırma birimleri, ortak araştırmalardan üretilen çalışmalar</w:t>
      </w:r>
    </w:p>
    <w:p w14:paraId="469DC7A8" w14:textId="77777777" w:rsidR="000E0907" w:rsidRDefault="003C48E7">
      <w:pPr>
        <w:pStyle w:val="Gvdemetni0"/>
        <w:pBdr>
          <w:top w:val="single" w:sz="4" w:space="0" w:color="auto"/>
          <w:left w:val="single" w:sz="4" w:space="0" w:color="auto"/>
          <w:bottom w:val="single" w:sz="4" w:space="0" w:color="auto"/>
          <w:right w:val="single" w:sz="4" w:space="0" w:color="auto"/>
        </w:pBdr>
        <w:ind w:left="2400"/>
        <w:rPr>
          <w:sz w:val="24"/>
          <w:szCs w:val="24"/>
        </w:rPr>
      </w:pPr>
      <w:r>
        <w:rPr>
          <w:sz w:val="24"/>
          <w:szCs w:val="24"/>
        </w:rPr>
        <w:t>Paydaş geri bildirimleri</w:t>
      </w:r>
    </w:p>
    <w:p w14:paraId="2E0144AF" w14:textId="77777777" w:rsidR="000E0907" w:rsidRDefault="003C48E7">
      <w:pPr>
        <w:pStyle w:val="Gvdemetni0"/>
        <w:pBdr>
          <w:top w:val="single" w:sz="4" w:space="0" w:color="auto"/>
          <w:left w:val="single" w:sz="4" w:space="0" w:color="auto"/>
          <w:bottom w:val="single" w:sz="4" w:space="0" w:color="auto"/>
          <w:right w:val="single" w:sz="4" w:space="0" w:color="auto"/>
        </w:pBdr>
        <w:ind w:left="2400"/>
        <w:rPr>
          <w:sz w:val="24"/>
          <w:szCs w:val="24"/>
        </w:rPr>
      </w:pPr>
      <w:r>
        <w:rPr>
          <w:sz w:val="24"/>
          <w:szCs w:val="24"/>
        </w:rPr>
        <w:t>Ortak programlar ve ortak araştırma faaliyetlerinin izlenmesine ve iyileştirilmesine yönelik kanıtlar</w:t>
      </w:r>
    </w:p>
    <w:p w14:paraId="01B4C073" w14:textId="77777777" w:rsidR="000E0907" w:rsidRDefault="003C48E7">
      <w:pPr>
        <w:pStyle w:val="Gvdemetni0"/>
        <w:pBdr>
          <w:top w:val="single" w:sz="4" w:space="0" w:color="auto"/>
          <w:left w:val="single" w:sz="4" w:space="0" w:color="auto"/>
          <w:bottom w:val="single" w:sz="4" w:space="0" w:color="auto"/>
          <w:right w:val="single" w:sz="4" w:space="0" w:color="auto"/>
        </w:pBdr>
        <w:spacing w:after="3120"/>
        <w:ind w:left="2400"/>
        <w:rPr>
          <w:sz w:val="24"/>
          <w:szCs w:val="24"/>
        </w:rPr>
      </w:pPr>
      <w:r>
        <w:rPr>
          <w:sz w:val="24"/>
          <w:szCs w:val="24"/>
        </w:rPr>
        <w:t>Standart uygulamalar ve mevzuatın yanı sıra; kurumun ihtiyaçları doğrultusunda geliştirdiği özgün yaklaşım ve uygulamalarına ilişkin kanıtlar</w:t>
      </w:r>
    </w:p>
    <w:p w14:paraId="0E47AB36" w14:textId="77777777" w:rsidR="000E0907" w:rsidRDefault="003C48E7">
      <w:pPr>
        <w:pStyle w:val="Gvdemetni20"/>
        <w:spacing w:after="0" w:line="360" w:lineRule="auto"/>
        <w:ind w:left="1100"/>
      </w:pPr>
      <w:r>
        <w:rPr>
          <w:b/>
          <w:bCs/>
        </w:rPr>
        <w:lastRenderedPageBreak/>
        <w:t>C.3) Araştırma Performansı</w:t>
      </w:r>
    </w:p>
    <w:p w14:paraId="6E7FE945" w14:textId="77777777" w:rsidR="000E0907" w:rsidRDefault="003C48E7">
      <w:pPr>
        <w:pStyle w:val="Gvdemetni20"/>
        <w:spacing w:after="400" w:line="360" w:lineRule="auto"/>
        <w:ind w:left="700"/>
        <w:jc w:val="both"/>
      </w:pPr>
      <w:r>
        <w:rPr>
          <w:b/>
          <w:bCs/>
          <w:i/>
          <w:iCs/>
        </w:rPr>
        <w:t>Ne Yazılmalı</w:t>
      </w:r>
      <w:r>
        <w:rPr>
          <w:b/>
          <w:bCs/>
        </w:rPr>
        <w:t xml:space="preserve">: </w:t>
      </w:r>
      <w: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3C24E4D1" w14:textId="77777777" w:rsidR="000E0907" w:rsidRDefault="003C48E7">
      <w:pPr>
        <w:pStyle w:val="Gvdemetni0"/>
        <w:spacing w:after="140"/>
        <w:ind w:firstLine="840"/>
        <w:rPr>
          <w:sz w:val="24"/>
          <w:szCs w:val="24"/>
        </w:rPr>
      </w:pPr>
      <w:r>
        <w:rPr>
          <w:b/>
          <w:bCs/>
          <w:sz w:val="24"/>
          <w:szCs w:val="24"/>
        </w:rPr>
        <w:t>C.3.1. Araştırma performansının izlenmesi ve değerlendirilmesi</w:t>
      </w:r>
    </w:p>
    <w:p w14:paraId="6E6AFD5D" w14:textId="77777777" w:rsidR="000E0907" w:rsidRDefault="003C48E7">
      <w:pPr>
        <w:pStyle w:val="Balk10"/>
        <w:keepNext/>
        <w:keepLines/>
        <w:spacing w:after="140" w:line="240" w:lineRule="auto"/>
        <w:ind w:left="2260"/>
      </w:pPr>
      <w:bookmarkStart w:id="37" w:name="bookmark74"/>
      <w:r>
        <w:t>Örnek Kanıtlar</w:t>
      </w:r>
      <w:bookmarkEnd w:id="37"/>
    </w:p>
    <w:p w14:paraId="1986D804"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Araştırma performansını izlemek üzere geçerli olan tanımlı süreçler</w:t>
      </w:r>
    </w:p>
    <w:p w14:paraId="6519D569"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Araştırma hedeflerine ulaşılıp ulaşılmadığını izlemek üzere oluşturulan mekanizmalar</w:t>
      </w:r>
    </w:p>
    <w:p w14:paraId="2B1D13AF"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Tablo 1: Bilimsel ve Kültürel Faaliyetler tablosu *</w:t>
      </w:r>
    </w:p>
    <w:p w14:paraId="1588E1B1"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Tablo 2: Bilimsel Yayınlar *</w:t>
      </w:r>
    </w:p>
    <w:p w14:paraId="3F46F0DC"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Tablo 3: Bilimsel Projeler*</w:t>
      </w:r>
    </w:p>
    <w:p w14:paraId="1F92EC2F"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Tablo 4: Tez Savunması ve Seminer Sunumları*</w:t>
      </w:r>
    </w:p>
    <w:p w14:paraId="627B8CC1"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Tablo 5: Alınan Ödüller*</w:t>
      </w:r>
    </w:p>
    <w:p w14:paraId="38D3C578"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Paydaş geri bildirimleri</w:t>
      </w:r>
    </w:p>
    <w:p w14:paraId="2F4B6203"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Araştırma performansının izlenmesine ve iyileştirilmesine ilişkin kanıtlar</w:t>
      </w:r>
    </w:p>
    <w:p w14:paraId="79FBE9A0" w14:textId="77777777" w:rsidR="000E0907" w:rsidRDefault="003C48E7">
      <w:pPr>
        <w:pStyle w:val="Gvdemetni0"/>
        <w:pBdr>
          <w:top w:val="single" w:sz="4" w:space="0" w:color="auto"/>
          <w:left w:val="single" w:sz="4" w:space="0" w:color="auto"/>
          <w:bottom w:val="single" w:sz="4" w:space="0" w:color="auto"/>
          <w:right w:val="single" w:sz="4" w:space="0" w:color="auto"/>
        </w:pBdr>
        <w:spacing w:after="1200"/>
        <w:ind w:left="2400"/>
      </w:pPr>
      <w:r>
        <w:t>Standart uygulamalar ve mevzuatın yanı sıra; kurumun ihtiyaçları doğrultusunda geliştirdiği özgün yaklaşım ve uygulamalarına ilişkin kanıtlar</w:t>
      </w:r>
    </w:p>
    <w:p w14:paraId="503E857A" w14:textId="77777777" w:rsidR="000E0907" w:rsidRDefault="003C48E7">
      <w:pPr>
        <w:pStyle w:val="Gvdemetni0"/>
        <w:spacing w:after="580" w:line="216" w:lineRule="auto"/>
        <w:ind w:left="1100"/>
        <w:rPr>
          <w:sz w:val="24"/>
          <w:szCs w:val="24"/>
        </w:rPr>
      </w:pPr>
      <w:r>
        <w:rPr>
          <w:b/>
          <w:bCs/>
          <w:sz w:val="24"/>
          <w:szCs w:val="24"/>
        </w:rPr>
        <w:t>C.3.2. Öğretim elemanı/araştırmacı performansının değerlendirilmesi</w:t>
      </w:r>
    </w:p>
    <w:p w14:paraId="099377F5" w14:textId="77777777" w:rsidR="000E0907" w:rsidRDefault="003C48E7">
      <w:pPr>
        <w:pStyle w:val="Balk10"/>
        <w:keepNext/>
        <w:keepLines/>
        <w:spacing w:after="140" w:line="240" w:lineRule="auto"/>
        <w:ind w:left="2260"/>
      </w:pPr>
      <w:bookmarkStart w:id="38" w:name="bookmark76"/>
      <w:r>
        <w:t>Örnek Kanıtlar</w:t>
      </w:r>
      <w:bookmarkEnd w:id="38"/>
    </w:p>
    <w:p w14:paraId="796DB549"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Akademik personelin araştırma-geliştirme performansını izlemek üzere geçerli olan tanımlı süreçler (Yönetmelik, yönerge, süreç tanımı, ölçme araçları, rehber, kılavuz, takdir- tanıma sistemi, teşvik mekanizmaları vb.)</w:t>
      </w:r>
    </w:p>
    <w:p w14:paraId="00D0B612"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Öğretim elemanlarının araştırma performansına yönelik analiz raporları Öğretim elemanlarının geri bildirimleri</w:t>
      </w:r>
    </w:p>
    <w:p w14:paraId="61E59073"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Araştırma geliştirme performansına ilişkin izleme ve iyileştirme kanıtları</w:t>
      </w:r>
    </w:p>
    <w:p w14:paraId="3EE389A9" w14:textId="77777777" w:rsidR="000E0907" w:rsidRDefault="003C48E7">
      <w:pPr>
        <w:pStyle w:val="Gvdemetni0"/>
        <w:pBdr>
          <w:top w:val="single" w:sz="4" w:space="0" w:color="auto"/>
          <w:left w:val="single" w:sz="4" w:space="0" w:color="auto"/>
          <w:bottom w:val="single" w:sz="4" w:space="0" w:color="auto"/>
          <w:right w:val="single" w:sz="4" w:space="0" w:color="auto"/>
        </w:pBdr>
        <w:spacing w:after="1920"/>
        <w:ind w:left="2400"/>
      </w:pPr>
      <w:r>
        <w:t>Standart uygulamalar ve mevzuatın yanı sıra; kurumun ihtiyaçları doğrultusunda geliştirdiği özgün yaklaşım ve uygulamalarına ilişkin kanıtlar</w:t>
      </w:r>
    </w:p>
    <w:p w14:paraId="3FBC7A1E" w14:textId="77777777" w:rsidR="000427C7" w:rsidRPr="000427C7" w:rsidRDefault="000427C7" w:rsidP="000427C7">
      <w:pPr>
        <w:pStyle w:val="Gvdemetni20"/>
        <w:tabs>
          <w:tab w:val="left" w:pos="1116"/>
        </w:tabs>
        <w:spacing w:after="580" w:line="240" w:lineRule="auto"/>
        <w:ind w:left="700"/>
        <w:rPr>
          <w:sz w:val="22"/>
          <w:szCs w:val="22"/>
        </w:rPr>
      </w:pPr>
    </w:p>
    <w:p w14:paraId="377D69E6" w14:textId="77777777" w:rsidR="000427C7" w:rsidRPr="000427C7" w:rsidRDefault="000427C7" w:rsidP="000427C7">
      <w:pPr>
        <w:pStyle w:val="Gvdemetni20"/>
        <w:tabs>
          <w:tab w:val="left" w:pos="1116"/>
        </w:tabs>
        <w:spacing w:after="580" w:line="240" w:lineRule="auto"/>
        <w:ind w:left="700"/>
        <w:rPr>
          <w:sz w:val="22"/>
          <w:szCs w:val="22"/>
        </w:rPr>
      </w:pPr>
    </w:p>
    <w:p w14:paraId="3A24DD54" w14:textId="3CA59622" w:rsidR="000E0907" w:rsidRDefault="003C48E7">
      <w:pPr>
        <w:pStyle w:val="Gvdemetni20"/>
        <w:numPr>
          <w:ilvl w:val="0"/>
          <w:numId w:val="4"/>
        </w:numPr>
        <w:tabs>
          <w:tab w:val="left" w:pos="1116"/>
        </w:tabs>
        <w:spacing w:after="580" w:line="240" w:lineRule="auto"/>
        <w:ind w:left="0" w:firstLine="700"/>
        <w:rPr>
          <w:sz w:val="22"/>
          <w:szCs w:val="22"/>
        </w:rPr>
      </w:pPr>
      <w:r>
        <w:rPr>
          <w:b/>
          <w:bCs/>
          <w:sz w:val="22"/>
          <w:szCs w:val="22"/>
          <w:u w:val="single"/>
        </w:rPr>
        <w:lastRenderedPageBreak/>
        <w:t>TOPLUMSAL KATKI</w:t>
      </w:r>
    </w:p>
    <w:p w14:paraId="334BBD8D" w14:textId="77777777" w:rsidR="000E0907" w:rsidRDefault="003C48E7">
      <w:pPr>
        <w:pStyle w:val="Gvdemetni20"/>
        <w:spacing w:after="0" w:line="360" w:lineRule="auto"/>
        <w:ind w:left="1100"/>
      </w:pPr>
      <w:r>
        <w:rPr>
          <w:b/>
          <w:bCs/>
        </w:rPr>
        <w:t>D.1) Toplumsal Katkı Süreçlerinin Yönetimi ve Toplumsal Katkı Kaynakları</w:t>
      </w:r>
    </w:p>
    <w:p w14:paraId="7BB3A27C" w14:textId="77777777" w:rsidR="000E0907" w:rsidRDefault="003C48E7">
      <w:pPr>
        <w:pStyle w:val="Gvdemetni20"/>
        <w:spacing w:after="460" w:line="360" w:lineRule="auto"/>
        <w:ind w:left="700"/>
      </w:pPr>
      <w:r>
        <w:rPr>
          <w:b/>
          <w:bCs/>
          <w:i/>
          <w:iCs/>
        </w:rPr>
        <w:t>Ne Yazılmalı</w:t>
      </w:r>
      <w:r>
        <w:rPr>
          <w:b/>
          <w:bCs/>
        </w:rPr>
        <w:t xml:space="preserve">: </w:t>
      </w:r>
      <w:r>
        <w:t>Birim, toplumsal katkı faaliyetlerini stratejik amaçları ve hedefleri doğrultusunda yönetmelidir. Bu faaliyetler için uygun fiziki altyapı ve mali kaynaklar oluşturmalı ve bunların etkin şekilde kullanımını sağlamalıdır.</w:t>
      </w:r>
    </w:p>
    <w:p w14:paraId="356D6E33" w14:textId="77777777" w:rsidR="000E0907" w:rsidRDefault="003C48E7">
      <w:pPr>
        <w:pStyle w:val="Gvdemetni0"/>
        <w:spacing w:after="140" w:line="216" w:lineRule="auto"/>
        <w:ind w:left="1440"/>
        <w:rPr>
          <w:sz w:val="24"/>
          <w:szCs w:val="24"/>
        </w:rPr>
      </w:pPr>
      <w:r>
        <w:rPr>
          <w:b/>
          <w:bCs/>
          <w:sz w:val="24"/>
          <w:szCs w:val="24"/>
        </w:rPr>
        <w:t>D.1.1. Toplumsal katkı süreçlerinin yönetimi</w:t>
      </w:r>
    </w:p>
    <w:p w14:paraId="42297DCF" w14:textId="77777777" w:rsidR="000E0907" w:rsidRDefault="003C48E7">
      <w:pPr>
        <w:pStyle w:val="Balk10"/>
        <w:keepNext/>
        <w:keepLines/>
        <w:spacing w:after="140" w:line="240" w:lineRule="auto"/>
        <w:ind w:left="2260"/>
      </w:pPr>
      <w:bookmarkStart w:id="39" w:name="bookmark78"/>
      <w:r>
        <w:t>Örnek Kanıtlar</w:t>
      </w:r>
      <w:bookmarkEnd w:id="39"/>
    </w:p>
    <w:p w14:paraId="4CCC3B86"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süreçlerinin yönetimi ve organizasyon yapısı</w:t>
      </w:r>
    </w:p>
    <w:p w14:paraId="52146EE7"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yönetişim modeli</w:t>
      </w:r>
    </w:p>
    <w:p w14:paraId="74EF6AFB"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faaliyetlerini yürüten birimler ve uygulama örnekleri</w:t>
      </w:r>
    </w:p>
    <w:p w14:paraId="1FE821F0" w14:textId="77777777" w:rsidR="000E0907" w:rsidRDefault="003C48E7">
      <w:pPr>
        <w:pStyle w:val="Gvdemetni0"/>
        <w:pBdr>
          <w:top w:val="single" w:sz="4" w:space="0" w:color="auto"/>
          <w:left w:val="single" w:sz="4" w:space="0" w:color="auto"/>
          <w:bottom w:val="single" w:sz="4" w:space="0" w:color="auto"/>
          <w:right w:val="single" w:sz="4" w:space="0" w:color="auto"/>
        </w:pBdr>
        <w:spacing w:line="233" w:lineRule="auto"/>
        <w:ind w:left="2400"/>
      </w:pPr>
      <w:r>
        <w:t>Toplumsal katkı süreçlerinin yönetimi ve organizasyonel yapısının işlerliğine ilişkin izleme ve iyileştirme kanıtları</w:t>
      </w:r>
    </w:p>
    <w:p w14:paraId="276AA651" w14:textId="77777777" w:rsidR="000E0907" w:rsidRDefault="003C48E7">
      <w:pPr>
        <w:pStyle w:val="Gvdemetni0"/>
        <w:pBdr>
          <w:top w:val="single" w:sz="4" w:space="0" w:color="auto"/>
          <w:left w:val="single" w:sz="4" w:space="0" w:color="auto"/>
          <w:bottom w:val="single" w:sz="4" w:space="0" w:color="auto"/>
          <w:right w:val="single" w:sz="4" w:space="0" w:color="auto"/>
        </w:pBdr>
        <w:spacing w:after="500"/>
        <w:ind w:left="2400"/>
      </w:pPr>
      <w:r>
        <w:t>Standart uygulamalar ve mevzuatın yanı sıra; kurumun ihtiyaçları doğrultusunda geliştirdiği özgün yaklaşım ve uygulamalarına ilişkin kanıtlar</w:t>
      </w:r>
    </w:p>
    <w:p w14:paraId="417B38C2" w14:textId="77777777" w:rsidR="000E0907" w:rsidRDefault="003C48E7">
      <w:pPr>
        <w:pStyle w:val="Gvdemetni0"/>
        <w:spacing w:after="140" w:line="216" w:lineRule="auto"/>
        <w:ind w:left="1440"/>
        <w:rPr>
          <w:sz w:val="24"/>
          <w:szCs w:val="24"/>
        </w:rPr>
      </w:pPr>
      <w:r>
        <w:rPr>
          <w:b/>
          <w:bCs/>
          <w:sz w:val="24"/>
          <w:szCs w:val="24"/>
        </w:rPr>
        <w:t>D.1.2. Kaynaklar</w:t>
      </w:r>
    </w:p>
    <w:p w14:paraId="2F3D4152" w14:textId="77777777" w:rsidR="000E0907" w:rsidRDefault="003C48E7">
      <w:pPr>
        <w:pStyle w:val="Balk10"/>
        <w:keepNext/>
        <w:keepLines/>
        <w:spacing w:after="140" w:line="240" w:lineRule="auto"/>
        <w:ind w:left="2260"/>
      </w:pPr>
      <w:bookmarkStart w:id="40" w:name="bookmark80"/>
      <w:r>
        <w:t>Örnek Kanıtlar</w:t>
      </w:r>
      <w:bookmarkEnd w:id="40"/>
    </w:p>
    <w:p w14:paraId="5BFFAE45"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faaliyetlerini yürüten araştırma ve uygulama merkezleri ve diğer birimler</w:t>
      </w:r>
    </w:p>
    <w:p w14:paraId="7ACD71D7"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çalışmalarına ayrılan bütçe ve yıllar içinde değişimi</w:t>
      </w:r>
    </w:p>
    <w:p w14:paraId="36955113" w14:textId="77777777" w:rsidR="000E0907" w:rsidRDefault="003C48E7">
      <w:pPr>
        <w:pStyle w:val="Gvdemetni0"/>
        <w:pBdr>
          <w:top w:val="single" w:sz="4" w:space="0" w:color="auto"/>
          <w:left w:val="single" w:sz="4" w:space="0" w:color="auto"/>
          <w:bottom w:val="single" w:sz="4" w:space="0" w:color="auto"/>
          <w:right w:val="single" w:sz="4" w:space="0" w:color="auto"/>
        </w:pBdr>
        <w:spacing w:after="140"/>
        <w:ind w:left="2400"/>
      </w:pPr>
      <w:r>
        <w:t>Toplumsal katkı kaynaklarının toplumsal katkı stratejisi doğrultusunda yönetildiğini gösteren kanıtlar</w:t>
      </w:r>
    </w:p>
    <w:p w14:paraId="19540512"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kaynaklarının çeşitliliği ve yeterliliğinin izlendiğine ve iyileştirildiğine ilişkin kanıtlar</w:t>
      </w:r>
    </w:p>
    <w:p w14:paraId="47533BBC" w14:textId="77777777" w:rsidR="000E0907" w:rsidRDefault="003C48E7">
      <w:pPr>
        <w:pStyle w:val="Gvdemetni0"/>
        <w:pBdr>
          <w:top w:val="single" w:sz="4" w:space="0" w:color="auto"/>
          <w:left w:val="single" w:sz="4" w:space="0" w:color="auto"/>
          <w:bottom w:val="single" w:sz="4" w:space="0" w:color="auto"/>
          <w:right w:val="single" w:sz="4" w:space="0" w:color="auto"/>
        </w:pBdr>
        <w:spacing w:after="460"/>
        <w:ind w:left="2400"/>
      </w:pPr>
      <w:r>
        <w:t>Standart uygulamalar ve mevzuatın yanı sıra; kurumun ihtiyaçları doğrultusunda geliştirdiği özgün yaklaşım ve uygulamalarına ilişkin kanıtlar</w:t>
      </w:r>
    </w:p>
    <w:p w14:paraId="5F277DFA" w14:textId="77777777" w:rsidR="000E0907" w:rsidRDefault="003C48E7">
      <w:pPr>
        <w:pStyle w:val="Gvdemetni20"/>
        <w:spacing w:after="0" w:line="360" w:lineRule="auto"/>
        <w:ind w:left="1100"/>
        <w:jc w:val="both"/>
      </w:pPr>
      <w:r>
        <w:rPr>
          <w:b/>
          <w:bCs/>
        </w:rPr>
        <w:t>D.2) Toplumsal Katkı Performansı</w:t>
      </w:r>
    </w:p>
    <w:p w14:paraId="0918C221" w14:textId="77777777" w:rsidR="000E0907" w:rsidRDefault="003C48E7">
      <w:pPr>
        <w:pStyle w:val="Gvdemetni20"/>
        <w:spacing w:after="0" w:line="360" w:lineRule="auto"/>
        <w:ind w:left="700"/>
        <w:jc w:val="both"/>
      </w:pPr>
      <w:r>
        <w:rPr>
          <w:b/>
          <w:bCs/>
          <w:i/>
          <w:iCs/>
        </w:rPr>
        <w:t>Ne Yazılmalı</w:t>
      </w:r>
      <w:r>
        <w:rPr>
          <w:b/>
          <w:bCs/>
        </w:rPr>
        <w:t xml:space="preserve">: </w:t>
      </w:r>
      <w:r>
        <w:t>Birim, toplumsal katkı stratejisi ve hedefleri doğrultusunda yürüttüğü faaliyetleri periyodik olarak izlemeli ve sürekli iyileştirmelidir.</w:t>
      </w:r>
    </w:p>
    <w:p w14:paraId="15DC2B75" w14:textId="77777777" w:rsidR="000E0907" w:rsidRDefault="003C48E7">
      <w:pPr>
        <w:pStyle w:val="Gvdemetni0"/>
        <w:spacing w:after="140" w:line="216" w:lineRule="auto"/>
        <w:ind w:left="1440"/>
        <w:rPr>
          <w:sz w:val="24"/>
          <w:szCs w:val="24"/>
        </w:rPr>
      </w:pPr>
      <w:r>
        <w:rPr>
          <w:b/>
          <w:bCs/>
          <w:sz w:val="24"/>
          <w:szCs w:val="24"/>
        </w:rPr>
        <w:t>D.2.1.Toplumsal katkı performansının izlenmesi ve değerlendirilmesi</w:t>
      </w:r>
    </w:p>
    <w:p w14:paraId="3A7BD536" w14:textId="77777777" w:rsidR="000E0907" w:rsidRDefault="003C48E7">
      <w:pPr>
        <w:pStyle w:val="Balk10"/>
        <w:keepNext/>
        <w:keepLines/>
        <w:spacing w:after="140"/>
        <w:ind w:left="2260"/>
      </w:pPr>
      <w:bookmarkStart w:id="41" w:name="bookmark82"/>
      <w:r>
        <w:t>Örnek Kanıtlar</w:t>
      </w:r>
      <w:bookmarkEnd w:id="41"/>
    </w:p>
    <w:p w14:paraId="3BAF4AD0"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Birim hedefleriyle uyumlu toplumsal katkı faaliyetleri</w:t>
      </w:r>
    </w:p>
    <w:p w14:paraId="4ED5F15E"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performansını izlemek üzere geçerli olan tanımlı süreçler</w:t>
      </w:r>
    </w:p>
    <w:p w14:paraId="00997AE5"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hedeflerine ulaşılıp ulaşılmadığını izlemek üzere oluşturulan mekanizmalar</w:t>
      </w:r>
    </w:p>
    <w:p w14:paraId="1B0C4B35"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Paydaş geri bildirimleri</w:t>
      </w:r>
    </w:p>
    <w:p w14:paraId="41ADE395" w14:textId="77777777" w:rsidR="000E0907" w:rsidRDefault="003C48E7">
      <w:pPr>
        <w:pStyle w:val="Gvdemetni0"/>
        <w:pBdr>
          <w:top w:val="single" w:sz="4" w:space="0" w:color="auto"/>
          <w:left w:val="single" w:sz="4" w:space="0" w:color="auto"/>
          <w:bottom w:val="single" w:sz="4" w:space="0" w:color="auto"/>
          <w:right w:val="single" w:sz="4" w:space="0" w:color="auto"/>
        </w:pBdr>
        <w:ind w:left="2400"/>
      </w:pPr>
      <w:r>
        <w:t>Toplumsal katkı performansının izlenmesine ve iyileştirilmesine ilişkin kanıtlar</w:t>
      </w:r>
    </w:p>
    <w:p w14:paraId="47009A5E" w14:textId="77777777" w:rsidR="000E0907" w:rsidRDefault="003C48E7">
      <w:pPr>
        <w:pStyle w:val="Gvdemetni0"/>
        <w:pBdr>
          <w:top w:val="single" w:sz="4" w:space="0" w:color="auto"/>
          <w:left w:val="single" w:sz="4" w:space="0" w:color="auto"/>
          <w:bottom w:val="single" w:sz="4" w:space="0" w:color="auto"/>
          <w:right w:val="single" w:sz="4" w:space="0" w:color="auto"/>
        </w:pBdr>
        <w:ind w:left="2400"/>
        <w:sectPr w:rsidR="000E0907" w:rsidSect="00194A09">
          <w:pgSz w:w="11900" w:h="16840"/>
          <w:pgMar w:top="1418" w:right="845" w:bottom="1418" w:left="805" w:header="885" w:footer="6" w:gutter="0"/>
          <w:cols w:space="720"/>
          <w:noEndnote/>
          <w:docGrid w:linePitch="360"/>
        </w:sectPr>
      </w:pPr>
      <w:r>
        <w:t xml:space="preserve">Standart uygulamalar ve mevzuatın yanı sıra; kurumun ihtiyaçları doğrultusunda </w:t>
      </w:r>
      <w:r>
        <w:lastRenderedPageBreak/>
        <w:t>geliştirdiği özgün yaklaşım ve uygulamalarına ilişkin kanıtlar</w:t>
      </w:r>
    </w:p>
    <w:p w14:paraId="7D2ED206" w14:textId="77777777" w:rsidR="000E0907" w:rsidRDefault="003C48E7">
      <w:pPr>
        <w:pStyle w:val="Gvdemetni20"/>
        <w:spacing w:after="160" w:line="240" w:lineRule="auto"/>
        <w:ind w:left="0" w:firstLine="700"/>
        <w:jc w:val="both"/>
      </w:pPr>
      <w:r>
        <w:rPr>
          <w:b/>
          <w:bCs/>
        </w:rPr>
        <w:lastRenderedPageBreak/>
        <w:t>DEĞERLENDİRME, SONUÇ ve ÖNERİLER</w:t>
      </w:r>
    </w:p>
    <w:p w14:paraId="083C3422" w14:textId="77777777" w:rsidR="000E0907" w:rsidRDefault="003C48E7">
      <w:pPr>
        <w:pStyle w:val="Gvdemetni20"/>
        <w:spacing w:after="600"/>
        <w:ind w:left="700"/>
        <w:jc w:val="both"/>
        <w:rPr>
          <w:sz w:val="22"/>
          <w:szCs w:val="22"/>
        </w:rPr>
      </w:pPr>
      <w:r>
        <w:rPr>
          <w:b/>
          <w:bCs/>
          <w:i/>
          <w:iCs/>
          <w:sz w:val="22"/>
          <w:szCs w:val="22"/>
        </w:rPr>
        <w:t xml:space="preserve">Ne </w:t>
      </w:r>
      <w:proofErr w:type="gramStart"/>
      <w:r>
        <w:rPr>
          <w:b/>
          <w:bCs/>
          <w:i/>
          <w:iCs/>
          <w:sz w:val="22"/>
          <w:szCs w:val="22"/>
        </w:rPr>
        <w:t>Yazılmalı:</w:t>
      </w:r>
      <w:r>
        <w:rPr>
          <w:sz w:val="22"/>
          <w:szCs w:val="22"/>
        </w:rPr>
        <w:t>.</w:t>
      </w:r>
      <w:proofErr w:type="gramEnd"/>
      <w:r>
        <w:rPr>
          <w:sz w:val="22"/>
          <w:szCs w:val="22"/>
        </w:rPr>
        <w:t xml:space="preserve"> Birimde yıl içerisinde; yıllık planlar, Stratejik Plan amaç hedefleri, akreditasyon ölçütleri ve gelişmeye açık yönleri ile ilgili gerçekleştirilen çalışmalar ve ilerleme kaydedilemeyen noktaların neler olduğu </w:t>
      </w:r>
      <w:r>
        <w:rPr>
          <w:b/>
          <w:bCs/>
          <w:sz w:val="22"/>
          <w:szCs w:val="22"/>
        </w:rPr>
        <w:t>Kalite Güvence Sistemi, Eğitim-Öğretim</w:t>
      </w:r>
      <w:r>
        <w:rPr>
          <w:sz w:val="22"/>
          <w:szCs w:val="22"/>
        </w:rPr>
        <w:t xml:space="preserve">, </w:t>
      </w:r>
      <w:r>
        <w:rPr>
          <w:b/>
          <w:bCs/>
          <w:sz w:val="22"/>
          <w:szCs w:val="22"/>
        </w:rPr>
        <w:t xml:space="preserve">Araştırma Geliştirme ve Toplumsal Katkı </w:t>
      </w:r>
      <w:r>
        <w:rPr>
          <w:sz w:val="22"/>
          <w:szCs w:val="22"/>
        </w:rPr>
        <w:t>başlıkları altında özet olarak sunularak ayrıntılı olarak değerlendirilmelidir.</w:t>
      </w:r>
    </w:p>
    <w:p w14:paraId="08A8AAE3" w14:textId="77777777" w:rsidR="000E0907" w:rsidRDefault="003C48E7">
      <w:pPr>
        <w:pStyle w:val="Gvdemetni20"/>
        <w:spacing w:after="160"/>
        <w:ind w:left="0" w:firstLine="700"/>
        <w:jc w:val="both"/>
        <w:rPr>
          <w:sz w:val="22"/>
          <w:szCs w:val="22"/>
        </w:rPr>
      </w:pPr>
      <w:r>
        <w:rPr>
          <w:b/>
          <w:bCs/>
          <w:sz w:val="22"/>
          <w:szCs w:val="22"/>
        </w:rPr>
        <w:t>Kalite Güvence:</w:t>
      </w:r>
    </w:p>
    <w:p w14:paraId="49B07239" w14:textId="77777777" w:rsidR="000E0907" w:rsidRDefault="003C48E7">
      <w:pPr>
        <w:pStyle w:val="Gvdemetni20"/>
        <w:spacing w:after="160"/>
        <w:ind w:left="0" w:firstLine="700"/>
        <w:jc w:val="both"/>
        <w:rPr>
          <w:sz w:val="22"/>
          <w:szCs w:val="22"/>
        </w:rPr>
      </w:pPr>
      <w:r>
        <w:rPr>
          <w:b/>
          <w:bCs/>
          <w:sz w:val="22"/>
          <w:szCs w:val="22"/>
        </w:rPr>
        <w:t>Eğitim-Öğretim:</w:t>
      </w:r>
    </w:p>
    <w:p w14:paraId="111AD18C" w14:textId="77777777" w:rsidR="000E0907" w:rsidRDefault="003C48E7">
      <w:pPr>
        <w:pStyle w:val="Gvdemetni20"/>
        <w:spacing w:after="160"/>
        <w:ind w:left="0" w:firstLine="700"/>
        <w:jc w:val="both"/>
        <w:rPr>
          <w:sz w:val="22"/>
          <w:szCs w:val="22"/>
        </w:rPr>
      </w:pPr>
      <w:r>
        <w:rPr>
          <w:b/>
          <w:bCs/>
          <w:sz w:val="22"/>
          <w:szCs w:val="22"/>
        </w:rPr>
        <w:t>Araştırma Geliştirme:</w:t>
      </w:r>
    </w:p>
    <w:p w14:paraId="4CE59D5C" w14:textId="77777777" w:rsidR="000E0907" w:rsidRDefault="003C48E7">
      <w:pPr>
        <w:pStyle w:val="Gvdemetni20"/>
        <w:spacing w:after="160"/>
        <w:ind w:left="0" w:firstLine="700"/>
        <w:jc w:val="both"/>
        <w:rPr>
          <w:sz w:val="22"/>
          <w:szCs w:val="22"/>
        </w:rPr>
      </w:pPr>
      <w:r>
        <w:rPr>
          <w:b/>
          <w:bCs/>
          <w:sz w:val="22"/>
          <w:szCs w:val="22"/>
        </w:rPr>
        <w:t>Toplumsal Katkı:</w:t>
      </w:r>
    </w:p>
    <w:p w14:paraId="1FD2A06D" w14:textId="77777777" w:rsidR="000E0907" w:rsidRDefault="003C48E7">
      <w:pPr>
        <w:pStyle w:val="Gvdemetni20"/>
        <w:spacing w:after="600"/>
        <w:ind w:left="0" w:firstLine="700"/>
        <w:jc w:val="both"/>
        <w:rPr>
          <w:sz w:val="22"/>
          <w:szCs w:val="22"/>
        </w:rPr>
      </w:pPr>
      <w:r>
        <w:rPr>
          <w:b/>
          <w:bCs/>
          <w:sz w:val="22"/>
          <w:szCs w:val="22"/>
        </w:rPr>
        <w:t>Sonuç ve Öneriler:</w:t>
      </w:r>
    </w:p>
    <w:p w14:paraId="6E612C71" w14:textId="77777777" w:rsidR="000E0907" w:rsidRDefault="003C48E7">
      <w:pPr>
        <w:pStyle w:val="Gvdemetni20"/>
        <w:spacing w:after="160"/>
        <w:ind w:left="700"/>
        <w:jc w:val="both"/>
        <w:rPr>
          <w:sz w:val="22"/>
          <w:szCs w:val="22"/>
        </w:rPr>
      </w:pPr>
      <w:r>
        <w:rPr>
          <w:b/>
          <w:bCs/>
          <w:sz w:val="22"/>
          <w:szCs w:val="22"/>
        </w:rPr>
        <w:t xml:space="preserve">ÖNEMLİ: </w:t>
      </w:r>
      <w:r>
        <w:rPr>
          <w:b/>
          <w:bCs/>
          <w:i/>
          <w:iCs/>
          <w:sz w:val="22"/>
          <w:szCs w:val="22"/>
        </w:rPr>
        <w:t xml:space="preserve">Birimlerin BİDR Raporlarına kanıt eklemeleri için ilgili kanıtın birimin web sayfasında, üniversite web sayfasında </w:t>
      </w:r>
      <w:proofErr w:type="gramStart"/>
      <w:r>
        <w:rPr>
          <w:b/>
          <w:bCs/>
          <w:i/>
          <w:iCs/>
          <w:sz w:val="22"/>
          <w:szCs w:val="22"/>
        </w:rPr>
        <w:t>( Kalite</w:t>
      </w:r>
      <w:proofErr w:type="gramEnd"/>
      <w:r>
        <w:rPr>
          <w:b/>
          <w:bCs/>
          <w:i/>
          <w:iCs/>
          <w:sz w:val="22"/>
          <w:szCs w:val="22"/>
        </w:rPr>
        <w:t xml:space="preserve"> bölümünde, ü</w:t>
      </w:r>
      <w:r w:rsidR="00194A09">
        <w:rPr>
          <w:b/>
          <w:bCs/>
          <w:i/>
          <w:iCs/>
          <w:sz w:val="22"/>
          <w:szCs w:val="22"/>
        </w:rPr>
        <w:t>n</w:t>
      </w:r>
      <w:r>
        <w:rPr>
          <w:b/>
          <w:bCs/>
          <w:i/>
          <w:iCs/>
          <w:sz w:val="22"/>
          <w:szCs w:val="22"/>
        </w:rPr>
        <w:t>iversite, birim web an</w:t>
      </w:r>
      <w:r w:rsidR="00194A09">
        <w:rPr>
          <w:b/>
          <w:bCs/>
          <w:i/>
          <w:iCs/>
          <w:sz w:val="22"/>
          <w:szCs w:val="22"/>
        </w:rPr>
        <w:t>a</w:t>
      </w:r>
      <w:r>
        <w:rPr>
          <w:b/>
          <w:bCs/>
          <w:i/>
          <w:iCs/>
          <w:sz w:val="22"/>
          <w:szCs w:val="22"/>
        </w:rPr>
        <w:t>sayfası vb.) olması gerekmektedir.</w:t>
      </w:r>
    </w:p>
    <w:p w14:paraId="20F2E9C2" w14:textId="77777777" w:rsidR="000E0907" w:rsidRDefault="003C48E7">
      <w:pPr>
        <w:pStyle w:val="Gvdemetni20"/>
        <w:spacing w:after="160"/>
        <w:ind w:left="0" w:firstLine="700"/>
        <w:jc w:val="both"/>
        <w:rPr>
          <w:sz w:val="22"/>
          <w:szCs w:val="22"/>
        </w:rPr>
      </w:pPr>
      <w:r>
        <w:rPr>
          <w:b/>
          <w:bCs/>
          <w:sz w:val="22"/>
          <w:szCs w:val="22"/>
        </w:rPr>
        <w:t>Not: * ile işaretli kanıtlar Faaliyet Raporu ile ortak verilerdir.</w:t>
      </w:r>
    </w:p>
    <w:sectPr w:rsidR="000E0907" w:rsidSect="00194A09">
      <w:pgSz w:w="11900" w:h="16840"/>
      <w:pgMar w:top="1395" w:right="709" w:bottom="1395" w:left="709" w:header="96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A00F" w14:textId="77777777" w:rsidR="00FC1A9B" w:rsidRDefault="00FC1A9B">
      <w:r>
        <w:separator/>
      </w:r>
    </w:p>
  </w:endnote>
  <w:endnote w:type="continuationSeparator" w:id="0">
    <w:p w14:paraId="12109050" w14:textId="77777777" w:rsidR="00FC1A9B" w:rsidRDefault="00FC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DD9" w14:textId="77777777" w:rsidR="00B93C45" w:rsidRPr="00892565" w:rsidRDefault="00B93C45" w:rsidP="00B93C45">
    <w:pPr>
      <w:pStyle w:val="AltBilgi"/>
      <w:rPr>
        <w:rFonts w:asciiTheme="minorHAnsi" w:hAnsiTheme="minorHAnsi" w:cstheme="minorHAnsi"/>
        <w:i/>
        <w:iCs/>
        <w:sz w:val="20"/>
        <w:szCs w:val="20"/>
      </w:rPr>
    </w:pPr>
    <w:r w:rsidRPr="00892565">
      <w:rPr>
        <w:rFonts w:asciiTheme="minorHAnsi" w:hAnsiTheme="minorHAnsi" w:cstheme="minorHAnsi"/>
        <w:i/>
        <w:iCs/>
        <w:sz w:val="20"/>
        <w:szCs w:val="20"/>
      </w:rPr>
      <w:t>KLV-0003; Yayın Tarihi:25.08.2022;</w:t>
    </w:r>
    <w:r>
      <w:rPr>
        <w:rFonts w:asciiTheme="minorHAnsi" w:hAnsiTheme="minorHAnsi" w:cstheme="minorHAnsi"/>
        <w:i/>
        <w:iCs/>
        <w:sz w:val="20"/>
        <w:szCs w:val="20"/>
      </w:rPr>
      <w:t xml:space="preserve"> Revizyon Tarihi:25.08.2022; Revizyon No:00</w:t>
    </w:r>
  </w:p>
  <w:p w14:paraId="1DB0347F" w14:textId="77777777" w:rsidR="00B93C45" w:rsidRDefault="00B93C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36AB" w14:textId="77777777" w:rsidR="00FC1A9B" w:rsidRDefault="00FC1A9B"/>
  </w:footnote>
  <w:footnote w:type="continuationSeparator" w:id="0">
    <w:p w14:paraId="6DC800EA" w14:textId="77777777" w:rsidR="00FC1A9B" w:rsidRDefault="00FC1A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1AA6"/>
    <w:multiLevelType w:val="multilevel"/>
    <w:tmpl w:val="F63884E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FD09A3"/>
    <w:multiLevelType w:val="multilevel"/>
    <w:tmpl w:val="C212B1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7311B3"/>
    <w:multiLevelType w:val="multilevel"/>
    <w:tmpl w:val="77E61054"/>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tr-TR" w:eastAsia="tr-TR" w:bidi="tr-TR"/>
      </w:rPr>
    </w:lvl>
    <w:lvl w:ilvl="1">
      <w:start w:val="1"/>
      <w:numFmt w:val="upperLetter"/>
      <w:lvlText w:val="%1.%2)"/>
      <w:lvlJc w:val="left"/>
    </w:lvl>
    <w:lvl w:ilvl="2">
      <w:start w:val="1"/>
      <w:numFmt w:val="upperLett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543121"/>
    <w:multiLevelType w:val="multilevel"/>
    <w:tmpl w:val="FB243184"/>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A12CCE"/>
    <w:multiLevelType w:val="multilevel"/>
    <w:tmpl w:val="477A6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5511542">
    <w:abstractNumId w:val="1"/>
  </w:num>
  <w:num w:numId="2" w16cid:durableId="616177812">
    <w:abstractNumId w:val="0"/>
  </w:num>
  <w:num w:numId="3" w16cid:durableId="671177707">
    <w:abstractNumId w:val="4"/>
  </w:num>
  <w:num w:numId="4" w16cid:durableId="956762527">
    <w:abstractNumId w:val="2"/>
  </w:num>
  <w:num w:numId="5" w16cid:durableId="1086071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07"/>
    <w:rsid w:val="000427C7"/>
    <w:rsid w:val="000E0907"/>
    <w:rsid w:val="00194A09"/>
    <w:rsid w:val="003C48E7"/>
    <w:rsid w:val="00493BE9"/>
    <w:rsid w:val="009E1295"/>
    <w:rsid w:val="00B93C45"/>
    <w:rsid w:val="00FC1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E59B"/>
  <w15:docId w15:val="{5A8E2D9C-8383-4970-856A-B4B718AE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
    <w:name w:val="Gövde metni (4)_"/>
    <w:basedOn w:val="VarsaylanParagrafYazTipi"/>
    <w:link w:val="Gvdemetni40"/>
    <w:rPr>
      <w:rFonts w:ascii="Segoe UI" w:eastAsia="Segoe UI" w:hAnsi="Segoe UI" w:cs="Segoe UI"/>
      <w:b w:val="0"/>
      <w:bCs w:val="0"/>
      <w:i w:val="0"/>
      <w:iCs w:val="0"/>
      <w:smallCaps w:val="0"/>
      <w:strike w:val="0"/>
      <w:color w:val="1D1D1B"/>
      <w:sz w:val="50"/>
      <w:szCs w:val="5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color w:val="00637D"/>
      <w:sz w:val="72"/>
      <w:szCs w:val="7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iCs/>
      <w:smallCaps w:val="0"/>
      <w:strike w:val="0"/>
      <w:sz w:val="22"/>
      <w:szCs w:val="22"/>
      <w:u w:val="none"/>
    </w:rPr>
  </w:style>
  <w:style w:type="paragraph" w:customStyle="1" w:styleId="Gvdemetni40">
    <w:name w:val="Gövde metni (4)"/>
    <w:basedOn w:val="Normal"/>
    <w:link w:val="Gvdemetni4"/>
    <w:pPr>
      <w:spacing w:after="5160"/>
      <w:jc w:val="center"/>
    </w:pPr>
    <w:rPr>
      <w:rFonts w:ascii="Segoe UI" w:eastAsia="Segoe UI" w:hAnsi="Segoe UI" w:cs="Segoe UI"/>
      <w:color w:val="1D1D1B"/>
      <w:sz w:val="50"/>
      <w:szCs w:val="50"/>
    </w:rPr>
  </w:style>
  <w:style w:type="paragraph" w:customStyle="1" w:styleId="Gvdemetni30">
    <w:name w:val="Gövde metni (3)"/>
    <w:basedOn w:val="Normal"/>
    <w:link w:val="Gvdemetni3"/>
    <w:pPr>
      <w:jc w:val="center"/>
    </w:pPr>
    <w:rPr>
      <w:rFonts w:ascii="Times New Roman" w:eastAsia="Times New Roman" w:hAnsi="Times New Roman" w:cs="Times New Roman"/>
      <w:color w:val="00637D"/>
      <w:sz w:val="72"/>
      <w:szCs w:val="72"/>
    </w:rPr>
  </w:style>
  <w:style w:type="paragraph" w:customStyle="1" w:styleId="Gvdemetni20">
    <w:name w:val="Gövde metni (2)"/>
    <w:basedOn w:val="Normal"/>
    <w:link w:val="Gvdemetni2"/>
    <w:pPr>
      <w:spacing w:after="440" w:line="259" w:lineRule="auto"/>
      <w:ind w:left="440"/>
    </w:pPr>
    <w:rPr>
      <w:rFonts w:ascii="Times New Roman" w:eastAsia="Times New Roman" w:hAnsi="Times New Roman" w:cs="Times New Roman"/>
    </w:rPr>
  </w:style>
  <w:style w:type="paragraph" w:customStyle="1" w:styleId="Gvdemetni0">
    <w:name w:val="Gövde metni"/>
    <w:basedOn w:val="Normal"/>
    <w:link w:val="Gvdemetni"/>
    <w:rPr>
      <w:rFonts w:ascii="Calibri" w:eastAsia="Calibri" w:hAnsi="Calibri" w:cs="Calibri"/>
      <w:sz w:val="22"/>
      <w:szCs w:val="22"/>
    </w:rPr>
  </w:style>
  <w:style w:type="paragraph" w:customStyle="1" w:styleId="Balk10">
    <w:name w:val="Başlık #1"/>
    <w:basedOn w:val="Normal"/>
    <w:link w:val="Balk1"/>
    <w:pPr>
      <w:spacing w:after="160" w:line="254" w:lineRule="auto"/>
      <w:ind w:left="2140"/>
      <w:outlineLvl w:val="0"/>
    </w:pPr>
    <w:rPr>
      <w:rFonts w:ascii="Times New Roman" w:eastAsia="Times New Roman" w:hAnsi="Times New Roman" w:cs="Times New Roman"/>
      <w:b/>
      <w:bCs/>
      <w:i/>
      <w:iCs/>
      <w:sz w:val="22"/>
      <w:szCs w:val="22"/>
    </w:rPr>
  </w:style>
  <w:style w:type="paragraph" w:styleId="stBilgi">
    <w:name w:val="header"/>
    <w:basedOn w:val="Normal"/>
    <w:link w:val="stBilgiChar"/>
    <w:uiPriority w:val="99"/>
    <w:unhideWhenUsed/>
    <w:rsid w:val="00B93C45"/>
    <w:pPr>
      <w:tabs>
        <w:tab w:val="center" w:pos="4536"/>
        <w:tab w:val="right" w:pos="9072"/>
      </w:tabs>
    </w:pPr>
  </w:style>
  <w:style w:type="character" w:customStyle="1" w:styleId="stBilgiChar">
    <w:name w:val="Üst Bilgi Char"/>
    <w:basedOn w:val="VarsaylanParagrafYazTipi"/>
    <w:link w:val="stBilgi"/>
    <w:uiPriority w:val="99"/>
    <w:rsid w:val="00B93C45"/>
    <w:rPr>
      <w:color w:val="000000"/>
    </w:rPr>
  </w:style>
  <w:style w:type="paragraph" w:styleId="AltBilgi">
    <w:name w:val="footer"/>
    <w:basedOn w:val="Normal"/>
    <w:link w:val="AltBilgiChar"/>
    <w:uiPriority w:val="99"/>
    <w:unhideWhenUsed/>
    <w:rsid w:val="00B93C45"/>
    <w:pPr>
      <w:tabs>
        <w:tab w:val="center" w:pos="4536"/>
        <w:tab w:val="right" w:pos="9072"/>
      </w:tabs>
    </w:pPr>
  </w:style>
  <w:style w:type="character" w:customStyle="1" w:styleId="AltBilgiChar">
    <w:name w:val="Alt Bilgi Char"/>
    <w:basedOn w:val="VarsaylanParagrafYazTipi"/>
    <w:link w:val="AltBilgi"/>
    <w:uiPriority w:val="99"/>
    <w:rsid w:val="00B9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4522</Words>
  <Characters>25781</Characters>
  <Application>Microsoft Office Word</Application>
  <DocSecurity>0</DocSecurity>
  <Lines>214</Lines>
  <Paragraphs>60</Paragraphs>
  <ScaleCrop>false</ScaleCrop>
  <Company>Silentall Unattended Installer</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Arş. Gör. Büşra BAYTUR</cp:lastModifiedBy>
  <cp:revision>6</cp:revision>
  <dcterms:created xsi:type="dcterms:W3CDTF">2022-08-19T08:20:00Z</dcterms:created>
  <dcterms:modified xsi:type="dcterms:W3CDTF">2022-08-25T12:39:00Z</dcterms:modified>
</cp:coreProperties>
</file>