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D7A35" w:rsidRPr="00801C15" w14:paraId="265C1592" w14:textId="77777777" w:rsidTr="00691430">
        <w:trPr>
          <w:trHeight w:val="11093"/>
        </w:trPr>
        <w:tc>
          <w:tcPr>
            <w:tcW w:w="11199" w:type="dxa"/>
          </w:tcPr>
          <w:p w14:paraId="7D6AEF92" w14:textId="3F125BC1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</w:rPr>
            </w:pPr>
            <w:r w:rsidRPr="0079242F">
              <w:rPr>
                <w:b/>
                <w:bCs/>
                <w:sz w:val="22"/>
                <w:szCs w:val="22"/>
              </w:rPr>
              <w:t>AMAÇ</w:t>
            </w:r>
          </w:p>
          <w:p w14:paraId="0EDB7D7C" w14:textId="1D821B11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 xml:space="preserve">Bu Prosedürün amacı Harran Üniversitesinin ISO-9001:2015 standardı kapsamında KYS’ </w:t>
            </w:r>
            <w:proofErr w:type="spellStart"/>
            <w:r w:rsidRPr="0079242F">
              <w:rPr>
                <w:sz w:val="22"/>
                <w:szCs w:val="22"/>
              </w:rPr>
              <w:t>nin</w:t>
            </w:r>
            <w:proofErr w:type="spellEnd"/>
            <w:r w:rsidRPr="0079242F">
              <w:rPr>
                <w:sz w:val="22"/>
                <w:szCs w:val="22"/>
              </w:rPr>
              <w:t xml:space="preserve"> uygunluğu, yeterliliği ve etkinliğini periyodik olarak gözden geçirmek, devamlılığını sağlamak ve yürütülecek faaliyetler ile görev, yetki ve sorumlulukları belirlemektir.</w:t>
            </w:r>
          </w:p>
          <w:p w14:paraId="235520C9" w14:textId="77777777" w:rsidR="0079242F" w:rsidRP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E11FA4B" w14:textId="37B263E2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KAPSAM</w:t>
            </w:r>
          </w:p>
          <w:p w14:paraId="72BC08C7" w14:textId="27DB2B16" w:rsidR="0079242F" w:rsidRP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 xml:space="preserve">KYS’ </w:t>
            </w:r>
            <w:proofErr w:type="spellStart"/>
            <w:r w:rsidRPr="0079242F">
              <w:rPr>
                <w:sz w:val="22"/>
                <w:szCs w:val="22"/>
              </w:rPr>
              <w:t>nin</w:t>
            </w:r>
            <w:proofErr w:type="spellEnd"/>
            <w:r w:rsidRPr="0079242F">
              <w:rPr>
                <w:sz w:val="22"/>
                <w:szCs w:val="22"/>
              </w:rPr>
              <w:t xml:space="preserve"> etkinliğini arttırmaya yönelik tüm yönetimin gözden geçirmesi faaliyetlerini kapsar.</w:t>
            </w:r>
          </w:p>
          <w:p w14:paraId="1E10BED7" w14:textId="77777777" w:rsidR="0079242F" w:rsidRPr="0079242F" w:rsidRDefault="0079242F" w:rsidP="0079242F">
            <w:pPr>
              <w:rPr>
                <w:rFonts w:ascii="Times New Roman" w:hAnsi="Times New Roman" w:cs="Times New Roman"/>
              </w:rPr>
            </w:pPr>
          </w:p>
          <w:p w14:paraId="32A9ABF6" w14:textId="04AA250A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TANIMLAR</w:t>
            </w:r>
          </w:p>
          <w:p w14:paraId="3236C4F9" w14:textId="0E5B9C8B" w:rsidR="0079242F" w:rsidRP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Bu Prosedürde geçen tanımalara Terimler-Tarifler ve Semboller Prosedüründe yer verilmiştir.</w:t>
            </w:r>
          </w:p>
          <w:p w14:paraId="6B9144E7" w14:textId="77777777" w:rsidR="0079242F" w:rsidRPr="0079242F" w:rsidRDefault="0079242F" w:rsidP="0079242F">
            <w:pPr>
              <w:rPr>
                <w:rFonts w:ascii="Times New Roman" w:hAnsi="Times New Roman" w:cs="Times New Roman"/>
              </w:rPr>
            </w:pPr>
          </w:p>
          <w:p w14:paraId="7A2F5EAB" w14:textId="4C37954A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SORUMLULUKLAR</w:t>
            </w:r>
          </w:p>
          <w:p w14:paraId="69A0E3C9" w14:textId="77777777" w:rsidR="007A4784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Bu Prosedürün hazırlanması ve yönetiminden Kalite Komisyonu sorumludur. Prosedürün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uygulanmasında üst yönetim, birim yöneticileri ve kalite koordinatörü sorumludur.</w:t>
            </w:r>
          </w:p>
          <w:p w14:paraId="71D31671" w14:textId="77777777" w:rsidR="0079242F" w:rsidRDefault="0079242F" w:rsidP="0079242F">
            <w:pPr>
              <w:pStyle w:val="Default"/>
              <w:spacing w:line="360" w:lineRule="auto"/>
              <w:jc w:val="both"/>
            </w:pPr>
          </w:p>
          <w:p w14:paraId="23FBEDEC" w14:textId="77777777" w:rsidR="0079242F" w:rsidRDefault="0079242F" w:rsidP="0079242F">
            <w:pPr>
              <w:pStyle w:val="Default"/>
              <w:spacing w:line="360" w:lineRule="auto"/>
              <w:jc w:val="both"/>
            </w:pPr>
            <w:r w:rsidRPr="0079242F">
              <w:rPr>
                <w:rFonts w:eastAsia="Times New Roman"/>
                <w:b/>
                <w:sz w:val="22"/>
                <w:szCs w:val="22"/>
                <w:lang w:eastAsia="tr-TR"/>
              </w:rPr>
              <w:t>ÜST YÖNETİM:</w:t>
            </w:r>
            <w:r>
              <w:t xml:space="preserve"> </w:t>
            </w:r>
            <w:r w:rsidRPr="0079242F">
              <w:rPr>
                <w:sz w:val="22"/>
                <w:szCs w:val="22"/>
              </w:rPr>
              <w:t>Rektör, Rektör Yardımcıları, Genel Sekreter</w:t>
            </w:r>
          </w:p>
          <w:p w14:paraId="12E34D81" w14:textId="77777777" w:rsidR="0079242F" w:rsidRDefault="0079242F" w:rsidP="0079242F">
            <w:pPr>
              <w:pStyle w:val="Default"/>
              <w:spacing w:line="360" w:lineRule="auto"/>
              <w:jc w:val="both"/>
            </w:pPr>
            <w:r w:rsidRPr="0079242F">
              <w:rPr>
                <w:rFonts w:eastAsia="Times New Roman"/>
                <w:b/>
                <w:sz w:val="22"/>
                <w:szCs w:val="22"/>
                <w:lang w:eastAsia="tr-TR"/>
              </w:rPr>
              <w:t>KALİTE SORUMLULARI:</w:t>
            </w:r>
            <w:r>
              <w:t xml:space="preserve"> </w:t>
            </w:r>
            <w:r w:rsidRPr="0079242F">
              <w:rPr>
                <w:sz w:val="22"/>
                <w:szCs w:val="22"/>
              </w:rPr>
              <w:t>Kalite Koordinatörü/Kalite Koordinatör Yardımcıları</w:t>
            </w:r>
          </w:p>
          <w:p w14:paraId="35210E61" w14:textId="77777777" w:rsidR="0079242F" w:rsidRDefault="0079242F" w:rsidP="0079242F">
            <w:pPr>
              <w:pStyle w:val="Default"/>
              <w:spacing w:line="360" w:lineRule="auto"/>
              <w:jc w:val="both"/>
            </w:pPr>
            <w:r w:rsidRPr="0079242F">
              <w:rPr>
                <w:rFonts w:eastAsia="Times New Roman"/>
                <w:b/>
                <w:sz w:val="22"/>
                <w:szCs w:val="22"/>
                <w:lang w:eastAsia="tr-TR"/>
              </w:rPr>
              <w:t>BİRİM YÖNETİCİLERİ:</w:t>
            </w:r>
            <w:r>
              <w:t xml:space="preserve"> </w:t>
            </w:r>
            <w:r w:rsidRPr="0079242F">
              <w:rPr>
                <w:sz w:val="22"/>
                <w:szCs w:val="22"/>
              </w:rPr>
              <w:t>Dekan/Dekan Yardımcıları. Müdür/Müdür Yardımcıları</w:t>
            </w:r>
          </w:p>
          <w:p w14:paraId="503161C6" w14:textId="23D8D241" w:rsidR="0079242F" w:rsidRDefault="0079242F" w:rsidP="0079242F">
            <w:pPr>
              <w:pStyle w:val="Default"/>
              <w:spacing w:line="360" w:lineRule="auto"/>
              <w:jc w:val="both"/>
            </w:pPr>
            <w:r w:rsidRPr="0079242F">
              <w:rPr>
                <w:rFonts w:eastAsia="Times New Roman"/>
                <w:b/>
                <w:sz w:val="22"/>
                <w:szCs w:val="22"/>
                <w:lang w:eastAsia="tr-TR"/>
              </w:rPr>
              <w:t>İDARİ BİRİM YÖNETİCİLERİ:</w:t>
            </w:r>
            <w:r>
              <w:t xml:space="preserve"> </w:t>
            </w:r>
            <w:r w:rsidRPr="0079242F">
              <w:rPr>
                <w:sz w:val="22"/>
                <w:szCs w:val="22"/>
              </w:rPr>
              <w:t>Daire Başkanları, Fakülte/MYO/YO/Enstitü Sekreterleri, Müşavirlikler</w:t>
            </w:r>
          </w:p>
          <w:p w14:paraId="5006BE03" w14:textId="77777777" w:rsidR="0079242F" w:rsidRDefault="0079242F" w:rsidP="0079242F">
            <w:pPr>
              <w:pStyle w:val="Default"/>
              <w:spacing w:line="360" w:lineRule="auto"/>
              <w:jc w:val="both"/>
            </w:pPr>
          </w:p>
          <w:p w14:paraId="1180CE29" w14:textId="342FABA6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UYGULAMA</w:t>
            </w:r>
          </w:p>
          <w:p w14:paraId="1571BD95" w14:textId="77777777" w:rsidR="0079242F" w:rsidRPr="0079242F" w:rsidRDefault="0079242F" w:rsidP="0079242F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5.1 Yönetimin Gözden Geçirmesi</w:t>
            </w:r>
          </w:p>
          <w:p w14:paraId="12FC5135" w14:textId="0B8CB8C7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Harran Üniversitesinde yönetimin gözden geçirmesi, iki aşamalı olarak gerçekleştirilir. İlk aşamada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birimler, kendi birimlerine ilişkin gözden geçirme faaliyetini gerçekleştirirler. İkinci aşamada ise üst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yönetim tarafından gözden geçirme faaliyeti gerçekleştirilir. Üst yönetim YGG toplantısı yılda en az bir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kez yapılır. Kalite Koordinatörünün önerisiyle toplantı sayısı artırılabilir. Kasım/</w:t>
            </w:r>
            <w:proofErr w:type="gramStart"/>
            <w:r w:rsidRPr="0079242F">
              <w:rPr>
                <w:sz w:val="22"/>
                <w:szCs w:val="22"/>
              </w:rPr>
              <w:t>Aralık</w:t>
            </w:r>
            <w:proofErr w:type="gramEnd"/>
            <w:r w:rsidRPr="0079242F">
              <w:rPr>
                <w:sz w:val="22"/>
                <w:szCs w:val="22"/>
              </w:rPr>
              <w:t xml:space="preserve"> aylarında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gerçekleştirilen toplantıda, Harran Üniversitesi bünyesinde yürütülen KYS kapsamındaki faaliyetler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KYS’ ne dâhil tüm birimlerin katıldığı bir toplantıda değerlendirilir. Herhangi bir nedenle planlandığı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tarihte yapılamayan YGG toplantısı takip eden 30 gün içerisinde gerçekleştirilir. YGG toplantısına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 xml:space="preserve">Rektör başkanlık eder. Rektör herhangi bir nedenle toplantıya katılamadığında, toplantıya </w:t>
            </w:r>
            <w:proofErr w:type="spellStart"/>
            <w:r w:rsidRPr="0079242F">
              <w:rPr>
                <w:sz w:val="22"/>
                <w:szCs w:val="22"/>
              </w:rPr>
              <w:t>KYS'den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sorumlu Rektör yardımcısı başkanlık eder. Kalite koordinatörü veya yardımcısı toplantıya raportörlük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eder.</w:t>
            </w:r>
          </w:p>
          <w:p w14:paraId="24D5C642" w14:textId="77777777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YGG toplantılarının yer ve zamanı ile gündemi toplantı tarihinden en az 3 gün önce katılımcılara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gönderilmek üzere Kalite Koordinatörlüğü tarafından hazırlanarak elektronik ortamda tüm birimlere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gönderilir. Bu toplantılarda, ISO 9001:2015 Kalite Yönetim Sisteminin uygunluğunun sürekliliğini, bu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 xml:space="preserve">standardın şartlarını ve belirlenmiş Kalite Politikasını karşılamaktaki </w:t>
            </w:r>
            <w:r w:rsidRPr="0079242F">
              <w:rPr>
                <w:sz w:val="22"/>
                <w:szCs w:val="22"/>
              </w:rPr>
              <w:lastRenderedPageBreak/>
              <w:t>etkinliği, İç Tetkik Sonuçları, Paydaş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ilişkileri, Düzeltici ve İyileştirici Faaliyetler ve Veri Analizleri durum değerlendirme raporlarına ek olarak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toplantıya katılanların önereceği diğer konular da görüşülür.</w:t>
            </w:r>
          </w:p>
          <w:p w14:paraId="48CBA1E5" w14:textId="77777777" w:rsidR="0079242F" w:rsidRDefault="0079242F" w:rsidP="0079242F">
            <w:pPr>
              <w:pStyle w:val="Default"/>
              <w:spacing w:line="360" w:lineRule="auto"/>
              <w:jc w:val="both"/>
            </w:pPr>
          </w:p>
          <w:p w14:paraId="42D9817D" w14:textId="77777777" w:rsidR="0079242F" w:rsidRPr="0079242F" w:rsidRDefault="0079242F" w:rsidP="0079242F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5.2 Birim Yönetim Gözden Geçirme Faaliyeti</w:t>
            </w:r>
          </w:p>
          <w:p w14:paraId="37E2356F" w14:textId="4265BFAC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Birimler 6 ayda bir YGG toplantısı düzenlerler. Gerek duyulması halinde toplantılar planlanan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dönemden önce gerçekleştirilebilir. Gözden geçirme toplantıları; Birim Yöneticisi, Birim Kalite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Komisyon Üyeleri ve ilgili alt birim yöneticilerinin katılımı ile gerçekleştirilir. İdari kalite elçisi toplantıya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raportörlük eder.</w:t>
            </w:r>
          </w:p>
          <w:p w14:paraId="41C8679C" w14:textId="11E612A3" w:rsidR="0079242F" w:rsidRP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Toplantı ile ilgili hazırlıklar ve toplantının organizasyonu Birim Kalite Sorumlusu tarafından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gerçekleştirilir.</w:t>
            </w:r>
          </w:p>
          <w:p w14:paraId="403BB459" w14:textId="77777777" w:rsidR="0079242F" w:rsidRP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Birim YGG toplantılarının içeriği;</w:t>
            </w:r>
          </w:p>
          <w:p w14:paraId="4D828AA8" w14:textId="24205765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 önceki toplantıda alınan kararlar ve uygulama sonuçları</w:t>
            </w:r>
          </w:p>
          <w:p w14:paraId="240E1E15" w14:textId="35F5893F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Uygulamaya konulmuş olan düzeltici ve önleyici faaliyetler ve sonuçları</w:t>
            </w:r>
          </w:p>
          <w:p w14:paraId="4CA4D74E" w14:textId="279EF3B4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Birim stratejik plan ilerleme düzeyi</w:t>
            </w:r>
          </w:p>
          <w:p w14:paraId="6AE4B6B5" w14:textId="17F8149D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Birim KYS ilerleme düzeyi</w:t>
            </w:r>
          </w:p>
          <w:p w14:paraId="634222C1" w14:textId="233B84CF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İç/dış denetim sonuçları</w:t>
            </w:r>
          </w:p>
          <w:p w14:paraId="7B3C409E" w14:textId="3D62AE66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Yasal mevzuat değişiklikleri ve kalite yönetim sistemine etkileri</w:t>
            </w:r>
          </w:p>
          <w:p w14:paraId="5187ECED" w14:textId="30AE9C05" w:rsid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İyileştirme için öneriler</w:t>
            </w:r>
          </w:p>
          <w:p w14:paraId="35A443B5" w14:textId="77777777" w:rsidR="0079242F" w:rsidRPr="0079242F" w:rsidRDefault="0079242F" w:rsidP="0079242F">
            <w:pPr>
              <w:pStyle w:val="Defaul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  <w:p w14:paraId="1B6AD384" w14:textId="0DF38D12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Birim Kalite Sorumlusu toplantıda görüşülen konular, alınan kararlara ilişkin Birim YGG Toplantı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Formunu doldurarak kalite birimine gönderir.</w:t>
            </w:r>
          </w:p>
          <w:p w14:paraId="486D849F" w14:textId="77777777" w:rsidR="0079242F" w:rsidRDefault="0079242F" w:rsidP="0079242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Toplantıda görüşülen konular, alınan kararlar kalite yönetim temsilcisi tarafından Yönetimin Gözden</w:t>
            </w:r>
            <w:r>
              <w:rPr>
                <w:sz w:val="22"/>
                <w:szCs w:val="22"/>
              </w:rPr>
              <w:t xml:space="preserve"> </w:t>
            </w:r>
            <w:r w:rsidRPr="0079242F">
              <w:rPr>
                <w:sz w:val="22"/>
                <w:szCs w:val="22"/>
              </w:rPr>
              <w:t>Geçirmesi Toplantı Formu kullanılarak kayıt altına alınır.</w:t>
            </w:r>
          </w:p>
          <w:p w14:paraId="2024C522" w14:textId="77777777" w:rsidR="0079242F" w:rsidRDefault="0079242F" w:rsidP="0079242F">
            <w:pPr>
              <w:pStyle w:val="Default"/>
              <w:spacing w:line="360" w:lineRule="auto"/>
              <w:jc w:val="both"/>
            </w:pPr>
          </w:p>
          <w:p w14:paraId="7616A8F3" w14:textId="6E796770" w:rsidR="0079242F" w:rsidRPr="0079242F" w:rsidRDefault="0079242F" w:rsidP="0079242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İLGİLİ DOKÜMANLAR</w:t>
            </w:r>
          </w:p>
          <w:p w14:paraId="5E5C7061" w14:textId="77777777" w:rsidR="0079242F" w:rsidRPr="0079242F" w:rsidRDefault="0079242F" w:rsidP="0079242F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6.1. Dış Kaynaklı Dokümanlar</w:t>
            </w:r>
          </w:p>
          <w:p w14:paraId="1B502E0E" w14:textId="7854E063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DKD-TSE EN ISO 9001:2015</w:t>
            </w:r>
          </w:p>
          <w:p w14:paraId="23859EE0" w14:textId="77777777" w:rsidR="0079242F" w:rsidRDefault="0079242F" w:rsidP="0079242F">
            <w:pPr>
              <w:pStyle w:val="Default"/>
              <w:spacing w:line="360" w:lineRule="auto"/>
              <w:jc w:val="both"/>
            </w:pPr>
          </w:p>
          <w:p w14:paraId="6E038961" w14:textId="77777777" w:rsidR="0079242F" w:rsidRPr="0079242F" w:rsidRDefault="0079242F" w:rsidP="0079242F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9242F">
              <w:rPr>
                <w:b/>
                <w:bCs/>
                <w:sz w:val="22"/>
                <w:szCs w:val="22"/>
              </w:rPr>
              <w:t>6.2. İç Kaynaklı Dokümanlar</w:t>
            </w:r>
          </w:p>
          <w:p w14:paraId="18BA3438" w14:textId="56A51658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HARRAN Üniversitesi Kalite Politikası</w:t>
            </w:r>
          </w:p>
          <w:p w14:paraId="3A720410" w14:textId="16570F9A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HARRAN Üniversitesi Misyon ve Vizyon Bildirgesi</w:t>
            </w:r>
          </w:p>
          <w:p w14:paraId="4312AABC" w14:textId="24FE546C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HARRAN Üniversitesi 2019-2023 Stratejik Planı</w:t>
            </w:r>
          </w:p>
          <w:p w14:paraId="3E2CCEBB" w14:textId="32D6BE26" w:rsidR="0079242F" w:rsidRPr="0079242F" w:rsidRDefault="0079242F" w:rsidP="0079242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9242F">
              <w:rPr>
                <w:sz w:val="22"/>
                <w:szCs w:val="22"/>
              </w:rPr>
              <w:t>KYS-FRM-091- YGG Üst Yönetim Toplantı Formu</w:t>
            </w:r>
          </w:p>
          <w:p w14:paraId="2070E709" w14:textId="68ADFD68" w:rsidR="0079242F" w:rsidRPr="00801C15" w:rsidRDefault="0079242F" w:rsidP="0079242F">
            <w:pPr>
              <w:pStyle w:val="Default"/>
              <w:numPr>
                <w:ilvl w:val="0"/>
                <w:numId w:val="10"/>
              </w:numPr>
              <w:spacing w:line="360" w:lineRule="auto"/>
              <w:jc w:val="both"/>
            </w:pPr>
            <w:r w:rsidRPr="0079242F">
              <w:rPr>
                <w:sz w:val="22"/>
                <w:szCs w:val="22"/>
              </w:rPr>
              <w:t>KYS-FRM-092-YGG Birim Toplantı Formu</w:t>
            </w:r>
          </w:p>
        </w:tc>
      </w:tr>
    </w:tbl>
    <w:p w14:paraId="35B43896" w14:textId="77777777" w:rsidR="007A4784" w:rsidRPr="00801C1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801C15" w:rsidSect="00C8678E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1D5A" w14:textId="77777777" w:rsidR="00A5115B" w:rsidRDefault="00A5115B" w:rsidP="002B2BC7">
      <w:r>
        <w:separator/>
      </w:r>
    </w:p>
  </w:endnote>
  <w:endnote w:type="continuationSeparator" w:id="0">
    <w:p w14:paraId="0F24F5D9" w14:textId="77777777" w:rsidR="00A5115B" w:rsidRDefault="00A5115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14:paraId="3D6CC3DD" w14:textId="77777777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0B317B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7631D9" w14:textId="77777777"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631678" w14:textId="77777777" w:rsidR="00AC4CB2" w:rsidRDefault="004116A0" w:rsidP="009156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915637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61BBC2" w14:textId="77777777"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51FD39E" wp14:editId="5106289E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14:paraId="4938AD47" w14:textId="77777777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A2CC94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8F14B1" w14:textId="77777777"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19BCB8" w14:textId="77777777"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69A055" w14:textId="77777777"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E5C52D0" w14:textId="77777777" w:rsidR="00F74FF8" w:rsidRDefault="00F74FF8" w:rsidP="00F74FF8">
    <w:pPr>
      <w:pStyle w:val="AltBilgi"/>
    </w:pPr>
  </w:p>
  <w:p w14:paraId="56E1BD1E" w14:textId="77777777" w:rsidR="00F74FF8" w:rsidRDefault="00F74FF8" w:rsidP="00F74FF8">
    <w:pPr>
      <w:pStyle w:val="AltBilgi"/>
    </w:pPr>
  </w:p>
  <w:p w14:paraId="2D2113A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EC64" w14:textId="77777777" w:rsidR="00A5115B" w:rsidRDefault="00A5115B" w:rsidP="002B2BC7">
      <w:r>
        <w:separator/>
      </w:r>
    </w:p>
  </w:footnote>
  <w:footnote w:type="continuationSeparator" w:id="0">
    <w:p w14:paraId="5D2396CE" w14:textId="77777777" w:rsidR="00A5115B" w:rsidRDefault="00A5115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959E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086A459" w14:textId="77777777" w:rsidTr="00CD494E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BF2CB3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33CCC0" wp14:editId="3E42D630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C6B6197" w14:textId="77777777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E8B9874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D1FFB4D" w14:textId="77777777" w:rsidR="0079242F" w:rsidRPr="0079242F" w:rsidRDefault="0079242F" w:rsidP="0079242F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79242F">
            <w:rPr>
              <w:rFonts w:ascii="Times New Roman" w:eastAsia="Carlito" w:hAnsi="Times New Roman" w:cs="Times New Roman"/>
              <w:b/>
              <w:sz w:val="24"/>
              <w:szCs w:val="24"/>
            </w:rPr>
            <w:t>YÖNETİMİN GÖZDEN GEÇİRMESİ</w:t>
          </w:r>
        </w:p>
        <w:p w14:paraId="4F41B539" w14:textId="7EF8A59D" w:rsidR="000C38DC" w:rsidRPr="00F60E24" w:rsidRDefault="0079242F" w:rsidP="0079242F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79242F">
            <w:rPr>
              <w:rFonts w:ascii="Times New Roman" w:eastAsia="Carlito" w:hAnsi="Times New Roman" w:cs="Times New Roman"/>
              <w:b/>
              <w:sz w:val="24"/>
              <w:szCs w:val="24"/>
            </w:rPr>
            <w:t>PROSEDÜRÜ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6D23D86" w14:textId="77777777" w:rsidR="002B2BC7" w:rsidRDefault="002B2BC7" w:rsidP="00B02952">
          <w:pPr>
            <w:jc w:val="center"/>
          </w:pPr>
        </w:p>
        <w:p w14:paraId="6A8F1425" w14:textId="77777777" w:rsidR="002B2BC7" w:rsidRDefault="002B2BC7" w:rsidP="00B02952">
          <w:pPr>
            <w:jc w:val="center"/>
          </w:pPr>
        </w:p>
        <w:p w14:paraId="0E04C0D0" w14:textId="77777777" w:rsidR="002B2BC7" w:rsidRDefault="002B2BC7" w:rsidP="00B02952">
          <w:pPr>
            <w:jc w:val="center"/>
          </w:pPr>
        </w:p>
        <w:p w14:paraId="67659838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8D801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7729AD" w14:textId="5FE9D741" w:rsidR="002B2BC7" w:rsidRPr="00016C85" w:rsidRDefault="0079242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9242F">
            <w:rPr>
              <w:rFonts w:ascii="Times New Roman" w:hAnsi="Times New Roman" w:cs="Times New Roman"/>
              <w:b/>
              <w:sz w:val="18"/>
              <w:szCs w:val="18"/>
            </w:rPr>
            <w:t>KYS-PRD-006</w:t>
          </w:r>
        </w:p>
      </w:tc>
    </w:tr>
    <w:tr w:rsidR="002B2BC7" w14:paraId="18F73D4D" w14:textId="77777777" w:rsidTr="00CD494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5B9D4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DADC0C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DC9622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C7D73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988A1D" w14:textId="45263B35" w:rsidR="002B2BC7" w:rsidRPr="00016C85" w:rsidRDefault="0079242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5171160C" w14:textId="77777777" w:rsidTr="00CD494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FF7606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3945E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03C630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AFB36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8312B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1DDBA84" w14:textId="77777777" w:rsidTr="00CD494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A67ACF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635B1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A9853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67D04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FAD9945" w14:textId="47AA4848" w:rsidR="002B2BC7" w:rsidRPr="00016C85" w:rsidRDefault="0079242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0117F2" w14:paraId="087DC46E" w14:textId="77777777" w:rsidTr="00CD494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2493A9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E5A58A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07BA5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83590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3FAD302" w14:textId="1A257319" w:rsidR="000117F2" w:rsidRPr="00016C85" w:rsidRDefault="0079242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9242F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79242F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79242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59BDDBC" w14:textId="77777777" w:rsidTr="00CD494E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BE5552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7FF8A1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1604EB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B7D610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796386E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E9B"/>
    <w:multiLevelType w:val="hybridMultilevel"/>
    <w:tmpl w:val="BAACF1DE"/>
    <w:lvl w:ilvl="0" w:tplc="B74A299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43D"/>
    <w:multiLevelType w:val="hybridMultilevel"/>
    <w:tmpl w:val="EF6A49C2"/>
    <w:lvl w:ilvl="0" w:tplc="977E4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8AF"/>
    <w:multiLevelType w:val="hybridMultilevel"/>
    <w:tmpl w:val="3CC6F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D72"/>
    <w:multiLevelType w:val="hybridMultilevel"/>
    <w:tmpl w:val="B6D6E1BC"/>
    <w:lvl w:ilvl="0" w:tplc="B74A299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D741F8"/>
    <w:multiLevelType w:val="hybridMultilevel"/>
    <w:tmpl w:val="2F3C5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4E0"/>
    <w:multiLevelType w:val="hybridMultilevel"/>
    <w:tmpl w:val="DD0EEED8"/>
    <w:lvl w:ilvl="0" w:tplc="977E4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D7BEC"/>
    <w:multiLevelType w:val="hybridMultilevel"/>
    <w:tmpl w:val="DAD6D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7316"/>
    <w:multiLevelType w:val="hybridMultilevel"/>
    <w:tmpl w:val="CE2A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67D69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68E9"/>
    <w:rsid w:val="002E7116"/>
    <w:rsid w:val="003170FC"/>
    <w:rsid w:val="00386DF4"/>
    <w:rsid w:val="003928B5"/>
    <w:rsid w:val="003C0D64"/>
    <w:rsid w:val="00407A6D"/>
    <w:rsid w:val="004116A0"/>
    <w:rsid w:val="0042577E"/>
    <w:rsid w:val="00451A01"/>
    <w:rsid w:val="0051792A"/>
    <w:rsid w:val="0058377F"/>
    <w:rsid w:val="005D5A18"/>
    <w:rsid w:val="00617749"/>
    <w:rsid w:val="0067007B"/>
    <w:rsid w:val="00691430"/>
    <w:rsid w:val="006934C2"/>
    <w:rsid w:val="006A06C9"/>
    <w:rsid w:val="006C280B"/>
    <w:rsid w:val="00745301"/>
    <w:rsid w:val="00747EAF"/>
    <w:rsid w:val="00775EF7"/>
    <w:rsid w:val="0079242F"/>
    <w:rsid w:val="007A4784"/>
    <w:rsid w:val="007A491B"/>
    <w:rsid w:val="00801C15"/>
    <w:rsid w:val="00806EC0"/>
    <w:rsid w:val="00841AF3"/>
    <w:rsid w:val="00851384"/>
    <w:rsid w:val="00873AE1"/>
    <w:rsid w:val="00890B23"/>
    <w:rsid w:val="00915637"/>
    <w:rsid w:val="0092731F"/>
    <w:rsid w:val="0093355E"/>
    <w:rsid w:val="009E0FD7"/>
    <w:rsid w:val="00A5115B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8678E"/>
    <w:rsid w:val="00CA38DD"/>
    <w:rsid w:val="00CB554A"/>
    <w:rsid w:val="00CD494E"/>
    <w:rsid w:val="00D14DA5"/>
    <w:rsid w:val="00D425A6"/>
    <w:rsid w:val="00D96C21"/>
    <w:rsid w:val="00DA07A3"/>
    <w:rsid w:val="00DC29D5"/>
    <w:rsid w:val="00DC3A29"/>
    <w:rsid w:val="00DF6798"/>
    <w:rsid w:val="00E00119"/>
    <w:rsid w:val="00E17654"/>
    <w:rsid w:val="00E5606A"/>
    <w:rsid w:val="00E85595"/>
    <w:rsid w:val="00EE76F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3DDF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8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BB04-15B7-4B92-B8BF-D1A11D5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13</cp:revision>
  <cp:lastPrinted>2021-04-08T05:58:00Z</cp:lastPrinted>
  <dcterms:created xsi:type="dcterms:W3CDTF">2021-06-07T09:27:00Z</dcterms:created>
  <dcterms:modified xsi:type="dcterms:W3CDTF">2021-09-03T12:37:00Z</dcterms:modified>
</cp:coreProperties>
</file>