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228" w:type="dxa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28"/>
      </w:tblGrid>
      <w:tr w:rsidR="001D7A35" w14:paraId="0AEB07A7" w14:textId="77777777" w:rsidTr="00523488">
        <w:trPr>
          <w:trHeight w:val="12217"/>
        </w:trPr>
        <w:tc>
          <w:tcPr>
            <w:tcW w:w="11228" w:type="dxa"/>
          </w:tcPr>
          <w:p w14:paraId="6211CE69" w14:textId="77777777" w:rsidR="00DF60D2" w:rsidRPr="00DF60D2" w:rsidRDefault="00DF60D2" w:rsidP="0045432C">
            <w:pPr>
              <w:spacing w:before="120" w:line="276" w:lineRule="auto"/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1. AMAÇ</w:t>
            </w:r>
          </w:p>
          <w:p w14:paraId="0D050EB8" w14:textId="35D0A03D" w:rsidR="00DF60D2" w:rsidRPr="00DF60D2" w:rsidRDefault="00DF60D2" w:rsidP="0045432C">
            <w:pPr>
              <w:pStyle w:val="GvdeMetniGirintisi"/>
            </w:pPr>
            <w:r w:rsidRPr="00DF60D2">
              <w:t xml:space="preserve">Bu prosedürün amacı, Harran Üniversitesi bünyesinde yürütülen </w:t>
            </w:r>
            <w:r w:rsidR="00842289">
              <w:t>peyzaj</w:t>
            </w:r>
            <w:r w:rsidRPr="00DF60D2">
              <w:t xml:space="preserve"> çalışmalarının yapılması için kullanılan yöntemleri ve sorumlulukları belirlemektedir.</w:t>
            </w:r>
          </w:p>
          <w:p w14:paraId="16125607" w14:textId="77777777" w:rsidR="00DF60D2" w:rsidRPr="00DF60D2" w:rsidRDefault="00DF60D2" w:rsidP="0045432C">
            <w:pPr>
              <w:spacing w:before="120"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2. KAPSAM</w:t>
            </w:r>
          </w:p>
          <w:p w14:paraId="047AD472" w14:textId="35FC9443" w:rsidR="00DF60D2" w:rsidRPr="00DF60D2" w:rsidRDefault="00DF60D2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Bu prosedür, Harran Üniversitesinde yapılan </w:t>
            </w:r>
            <w:r w:rsidR="00842289">
              <w:rPr>
                <w:rFonts w:ascii="Times New Roman" w:hAnsi="Times New Roman" w:cs="Times New Roman"/>
                <w:sz w:val="24"/>
                <w:szCs w:val="24"/>
              </w:rPr>
              <w:t>peyzaj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 işlerini kapsar.</w:t>
            </w:r>
          </w:p>
          <w:p w14:paraId="3EF000A6" w14:textId="01C6782A" w:rsidR="00DF60D2" w:rsidRPr="00DF60D2" w:rsidRDefault="00DF60D2" w:rsidP="0045432C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3. TANIMLAR</w:t>
            </w:r>
          </w:p>
          <w:p w14:paraId="1855B0DB" w14:textId="0298563D" w:rsidR="00DF60D2" w:rsidRPr="00D8581B" w:rsidRDefault="00DF60D2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 </w:t>
            </w:r>
            <w:r w:rsidR="00D8581B" w:rsidRPr="00D85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Peyzaj Tasarım Projeleri: (Çevre Düzenleme Projeleri) </w:t>
            </w:r>
            <w:r w:rsidR="00D8581B">
              <w:rPr>
                <w:rFonts w:ascii="Times New Roman" w:hAnsi="Times New Roman" w:cs="Times New Roman"/>
                <w:bCs/>
                <w:sz w:val="24"/>
                <w:szCs w:val="24"/>
              </w:rPr>
              <w:t>Kampüs</w:t>
            </w:r>
            <w:r w:rsidR="00D8581B" w:rsidRPr="00D85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alanlar</w:t>
            </w:r>
            <w:r w:rsidR="00D8581B">
              <w:rPr>
                <w:rFonts w:ascii="Times New Roman" w:hAnsi="Times New Roman" w:cs="Times New Roman"/>
                <w:bCs/>
                <w:sz w:val="24"/>
                <w:szCs w:val="24"/>
              </w:rPr>
              <w:t>ında</w:t>
            </w:r>
            <w:r w:rsidR="00D8581B" w:rsidRPr="00D85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yapı tarifi dışında kalan açık ve yeşil alanlar</w:t>
            </w:r>
            <w:r w:rsidR="00D8581B">
              <w:rPr>
                <w:rFonts w:ascii="Times New Roman" w:hAnsi="Times New Roman" w:cs="Times New Roman"/>
                <w:bCs/>
                <w:sz w:val="24"/>
                <w:szCs w:val="24"/>
              </w:rPr>
              <w:t>ın</w:t>
            </w:r>
            <w:r w:rsidR="00D8581B" w:rsidRPr="00D85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D8581B">
              <w:rPr>
                <w:rFonts w:ascii="Times New Roman" w:hAnsi="Times New Roman" w:cs="Times New Roman"/>
                <w:bCs/>
                <w:sz w:val="24"/>
                <w:szCs w:val="24"/>
              </w:rPr>
              <w:t>Üniversite</w:t>
            </w:r>
            <w:r w:rsidR="00D8581B" w:rsidRPr="00D85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sınırları </w:t>
            </w:r>
            <w:r w:rsidR="00D8581B">
              <w:rPr>
                <w:rFonts w:ascii="Times New Roman" w:hAnsi="Times New Roman" w:cs="Times New Roman"/>
                <w:bCs/>
                <w:sz w:val="24"/>
                <w:szCs w:val="24"/>
              </w:rPr>
              <w:t>içerisinde</w:t>
            </w:r>
            <w:r w:rsidR="00D8581B" w:rsidRPr="00D858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değişik nitelikteki özel tanımlı (orman içi alanlar, spor ve eğlence kompleksleri, rekreasyon alanları vb.) kullanımlara ayrılan alanlarda ekolojik, doğal ve kültürel verilere dayalı üretilen fiziksel plan ve tasarım projeleridir.</w:t>
            </w:r>
          </w:p>
          <w:p w14:paraId="2CE99ECD" w14:textId="18072D40" w:rsidR="001E5A49" w:rsidRDefault="00DF60D2" w:rsidP="0045432C">
            <w:pPr>
              <w:spacing w:before="120"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 </w:t>
            </w:r>
            <w:r w:rsidR="001E5A49" w:rsidRPr="001E5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Yapısal Peyzaj Uygulama Projesi: </w:t>
            </w:r>
            <w:r w:rsidR="001E5A49" w:rsidRPr="001E5A49">
              <w:rPr>
                <w:rFonts w:ascii="Times New Roman" w:hAnsi="Times New Roman" w:cs="Times New Roman"/>
                <w:bCs/>
                <w:sz w:val="24"/>
                <w:szCs w:val="24"/>
              </w:rPr>
              <w:t>Yapısal unsurların; duvarlar, taşıt-yaya yolları ve bağlantıları, su oyunları, plastik ve/veya sanatsal öğeler, mobilyalar vb. kullanımların, uygulamaya yönelik olarak isimlendirilmesi,</w:t>
            </w:r>
            <w:r w:rsidR="004543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5A49" w:rsidRPr="001E5A49">
              <w:rPr>
                <w:rFonts w:ascii="Times New Roman" w:hAnsi="Times New Roman" w:cs="Times New Roman"/>
                <w:bCs/>
                <w:sz w:val="24"/>
                <w:szCs w:val="24"/>
              </w:rPr>
              <w:t>kotlandırılması, ölçülendirilmesi ve/veya koordinatların tespiti, listelenmesi ile oluşan projelerdir.</w:t>
            </w:r>
          </w:p>
          <w:p w14:paraId="6C10BA7B" w14:textId="7C7AD1B8" w:rsidR="00DF60D2" w:rsidRDefault="00DF60D2" w:rsidP="0045432C">
            <w:pPr>
              <w:spacing w:before="12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3.3 </w:t>
            </w:r>
            <w:r w:rsidR="000C1BF3" w:rsidRPr="000C1BF3">
              <w:rPr>
                <w:rFonts w:ascii="Times New Roman" w:hAnsi="Times New Roman" w:cs="Times New Roman"/>
                <w:b/>
                <w:sz w:val="24"/>
                <w:szCs w:val="24"/>
              </w:rPr>
              <w:t>Bitkisel Peyzaj Uyg</w:t>
            </w:r>
            <w:bookmarkStart w:id="0" w:name="_GoBack"/>
            <w:bookmarkEnd w:id="0"/>
            <w:r w:rsidR="000C1BF3" w:rsidRPr="000C1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ulama Projesi: </w:t>
            </w:r>
            <w:r w:rsidR="000C1BF3" w:rsidRPr="000C1BF3">
              <w:rPr>
                <w:rFonts w:ascii="Times New Roman" w:hAnsi="Times New Roman" w:cs="Times New Roman"/>
                <w:bCs/>
                <w:sz w:val="24"/>
                <w:szCs w:val="24"/>
              </w:rPr>
              <w:t>Bitkisel düzenlemeler, bilimsel ve teknik veriler doğrultusunda ortalama büyüklüğüne ulaşabileceği zaman dilimi göz önüne alınarak; iğne yapraklı ağaç ve ağaççıklar, yapraklı ağaç ve ağaççıklar, yaprak döken ve her dem yeşil çalılar, sarılıcılar, mevsimlik ve çok yıllık çiçekler / yerörtücüler başlıklarında olmak üzere uygulama projesinde uygun semboller ile yerleri tespit edilerek hazırlanan projelerdir.</w:t>
            </w:r>
          </w:p>
          <w:p w14:paraId="0ECC7855" w14:textId="2BE173C1" w:rsidR="00002D50" w:rsidRDefault="00002D50" w:rsidP="0045432C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50">
              <w:rPr>
                <w:rFonts w:ascii="Times New Roman" w:hAnsi="Times New Roman" w:cs="Times New Roman"/>
                <w:b/>
                <w:sz w:val="24"/>
                <w:szCs w:val="24"/>
              </w:rPr>
              <w:t>4. SORUMLUL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</w:p>
          <w:p w14:paraId="032289BC" w14:textId="03D583D3" w:rsidR="00002D50" w:rsidRPr="00002D50" w:rsidRDefault="00002D50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D50">
              <w:rPr>
                <w:rFonts w:ascii="Times New Roman" w:hAnsi="Times New Roman" w:cs="Times New Roman"/>
                <w:bCs/>
                <w:sz w:val="24"/>
                <w:szCs w:val="24"/>
              </w:rPr>
              <w:t>Daire Başkanı</w:t>
            </w:r>
          </w:p>
          <w:p w14:paraId="312EEEEE" w14:textId="6CDB5BA2" w:rsidR="00002D50" w:rsidRPr="00002D50" w:rsidRDefault="00002D50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D50">
              <w:rPr>
                <w:rFonts w:ascii="Times New Roman" w:hAnsi="Times New Roman" w:cs="Times New Roman"/>
                <w:bCs/>
                <w:sz w:val="24"/>
                <w:szCs w:val="24"/>
              </w:rPr>
              <w:t>Birim Yöneticisi</w:t>
            </w:r>
          </w:p>
          <w:p w14:paraId="365759CD" w14:textId="67C56BE0" w:rsidR="00002D50" w:rsidRPr="00002D50" w:rsidRDefault="00002D50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2D50">
              <w:rPr>
                <w:rFonts w:ascii="Times New Roman" w:hAnsi="Times New Roman" w:cs="Times New Roman"/>
                <w:bCs/>
                <w:sz w:val="24"/>
                <w:szCs w:val="24"/>
              </w:rPr>
              <w:t>Birim Personelleri</w:t>
            </w:r>
          </w:p>
          <w:p w14:paraId="58CEED2E" w14:textId="6E246E07" w:rsidR="00DF60D2" w:rsidRPr="00DF60D2" w:rsidRDefault="00002D50" w:rsidP="0045432C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F60D2"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. SORUMLULUKLAR</w:t>
            </w:r>
          </w:p>
          <w:p w14:paraId="156DD827" w14:textId="6C125259" w:rsidR="00DF60D2" w:rsidRPr="00DF60D2" w:rsidRDefault="00002D50" w:rsidP="0045432C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F60D2"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</w:t>
            </w:r>
            <w:r w:rsidR="00FF1CE2">
              <w:rPr>
                <w:rFonts w:ascii="Times New Roman" w:hAnsi="Times New Roman" w:cs="Times New Roman"/>
                <w:b/>
                <w:sz w:val="24"/>
                <w:szCs w:val="24"/>
              </w:rPr>
              <w:t>Daire Başkanlığına B</w:t>
            </w:r>
            <w:r w:rsidR="00454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ağlı </w:t>
            </w:r>
            <w:r w:rsidR="0045432C"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Hizmet</w:t>
            </w:r>
            <w:r w:rsidR="00DF60D2"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Birimi</w:t>
            </w:r>
          </w:p>
          <w:p w14:paraId="320A0CDC" w14:textId="0057B5D4" w:rsidR="00DF60D2" w:rsidRPr="00DF60D2" w:rsidRDefault="00002D50" w:rsidP="0045432C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F60D2"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 </w:t>
            </w:r>
            <w:r w:rsidR="0045432C">
              <w:rPr>
                <w:rFonts w:ascii="Times New Roman" w:hAnsi="Times New Roman" w:cs="Times New Roman"/>
                <w:b/>
                <w:sz w:val="24"/>
                <w:szCs w:val="24"/>
              </w:rPr>
              <w:t>Peyzaj Planlama</w:t>
            </w:r>
            <w:r w:rsidR="00DF60D2"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Şube Müdürlüğü: </w:t>
            </w:r>
            <w:r w:rsidR="00DF60D2" w:rsidRPr="00DF60D2">
              <w:rPr>
                <w:rFonts w:ascii="Times New Roman" w:hAnsi="Times New Roman" w:cs="Times New Roman"/>
                <w:sz w:val="24"/>
                <w:szCs w:val="24"/>
              </w:rPr>
              <w:t>Bu müdürlükte yürütülen işlemler şunlardır:</w:t>
            </w:r>
          </w:p>
          <w:p w14:paraId="41510868" w14:textId="77777777" w:rsidR="0045432C" w:rsidRDefault="00DF60D2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="0045432C" w:rsidRPr="0045432C">
              <w:rPr>
                <w:rFonts w:ascii="Times New Roman" w:hAnsi="Times New Roman" w:cs="Times New Roman"/>
                <w:sz w:val="24"/>
                <w:szCs w:val="24"/>
              </w:rPr>
              <w:t xml:space="preserve">Tesisat İşleri </w:t>
            </w:r>
          </w:p>
          <w:p w14:paraId="71521AF9" w14:textId="17A97E44" w:rsidR="00DF60D2" w:rsidRPr="00DF60D2" w:rsidRDefault="00DF60D2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45432C">
              <w:rPr>
                <w:rFonts w:ascii="Times New Roman" w:hAnsi="Times New Roman" w:cs="Times New Roman"/>
                <w:sz w:val="24"/>
                <w:szCs w:val="24"/>
              </w:rPr>
              <w:t>Sulama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 İşleri</w:t>
            </w:r>
          </w:p>
          <w:p w14:paraId="75E1BEC3" w14:textId="35E58BFD" w:rsidR="00DF60D2" w:rsidRPr="00DF60D2" w:rsidRDefault="00DF60D2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45432C">
              <w:rPr>
                <w:rFonts w:ascii="Times New Roman" w:hAnsi="Times New Roman" w:cs="Times New Roman"/>
                <w:sz w:val="24"/>
                <w:szCs w:val="24"/>
              </w:rPr>
              <w:t>Budama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 İşleri</w:t>
            </w:r>
          </w:p>
          <w:p w14:paraId="706025DD" w14:textId="5B3AAC3C" w:rsidR="00DF60D2" w:rsidRPr="00DF60D2" w:rsidRDefault="00DF60D2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45432C">
              <w:rPr>
                <w:rFonts w:ascii="Times New Roman" w:hAnsi="Times New Roman" w:cs="Times New Roman"/>
                <w:sz w:val="24"/>
                <w:szCs w:val="24"/>
              </w:rPr>
              <w:t>Çim Biçme</w:t>
            </w:r>
            <w:r w:rsidR="0045432C"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 İşleri</w:t>
            </w:r>
          </w:p>
          <w:p w14:paraId="33998633" w14:textId="74EE55F5" w:rsidR="00DF60D2" w:rsidRDefault="00DF60D2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="0045432C">
              <w:rPr>
                <w:rFonts w:ascii="Times New Roman" w:hAnsi="Times New Roman" w:cs="Times New Roman"/>
                <w:sz w:val="24"/>
                <w:szCs w:val="24"/>
              </w:rPr>
              <w:t>Gübreleme İşleri</w:t>
            </w:r>
          </w:p>
          <w:p w14:paraId="766481E0" w14:textId="712FB664" w:rsidR="0045432C" w:rsidRDefault="0045432C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Zararlılarla Mücadele İşleri </w:t>
            </w:r>
          </w:p>
          <w:p w14:paraId="7E739C04" w14:textId="248B70A3" w:rsidR="0045432C" w:rsidRDefault="0045432C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Hastalıklarla Mücadele İşleri</w:t>
            </w:r>
          </w:p>
          <w:p w14:paraId="146CDA82" w14:textId="25246668" w:rsidR="0045432C" w:rsidRDefault="0045432C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r w:rsidR="0046099F">
              <w:rPr>
                <w:rFonts w:ascii="Times New Roman" w:hAnsi="Times New Roman" w:cs="Times New Roman"/>
                <w:sz w:val="24"/>
                <w:szCs w:val="24"/>
              </w:rPr>
              <w:t>Çim ve Bitki Dikim İşleri</w:t>
            </w:r>
          </w:p>
          <w:p w14:paraId="00796CC4" w14:textId="21980E19" w:rsidR="0046099F" w:rsidRPr="00DF60D2" w:rsidRDefault="0046099F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ı. Sera İşleri</w:t>
            </w:r>
          </w:p>
          <w:p w14:paraId="23BE1032" w14:textId="171CFE49" w:rsidR="00DF60D2" w:rsidRPr="00DF60D2" w:rsidRDefault="00002D50" w:rsidP="0045432C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DF60D2"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.3 Bilgi İşlem Daire Başkanlığı:</w:t>
            </w:r>
          </w:p>
          <w:p w14:paraId="4D801472" w14:textId="77777777" w:rsidR="00DF60D2" w:rsidRPr="00DF60D2" w:rsidRDefault="00DF60D2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>a. Yazılım/Donanım</w:t>
            </w:r>
          </w:p>
          <w:p w14:paraId="3CF1BD32" w14:textId="6ACD803D" w:rsidR="00DF60D2" w:rsidRPr="00DF60D2" w:rsidRDefault="00FF1CE2" w:rsidP="0045432C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60D2"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. UYGULAMA</w:t>
            </w:r>
          </w:p>
          <w:p w14:paraId="20F406B3" w14:textId="4CF005C6" w:rsidR="00DF60D2" w:rsidRPr="00DF60D2" w:rsidRDefault="00FF1CE2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60D2"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.1 Genel</w:t>
            </w:r>
          </w:p>
          <w:p w14:paraId="66B8A748" w14:textId="7A40C459" w:rsidR="00D302FD" w:rsidRDefault="00D302FD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2FD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mize bağlı Yerleşkel</w:t>
            </w:r>
            <w:r w:rsidR="004003A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rin</w:t>
            </w:r>
            <w:r w:rsidRPr="00D302FD">
              <w:rPr>
                <w:rFonts w:ascii="Times New Roman" w:hAnsi="Times New Roman" w:cs="Times New Roman"/>
                <w:sz w:val="24"/>
                <w:szCs w:val="24"/>
              </w:rPr>
              <w:t xml:space="preserve"> peyzaj planlaması, peyzaj düzenleme uygulamaları ile peyzaj bakım-onarım işleri Yapı İşleri ve Teknik Daire Başkanlığı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bağlı Peyzaj Planlama Şube Müdürlüğü</w:t>
            </w:r>
            <w:r w:rsidRPr="00D302FD">
              <w:rPr>
                <w:rFonts w:ascii="Times New Roman" w:hAnsi="Times New Roman" w:cs="Times New Roman"/>
                <w:sz w:val="24"/>
                <w:szCs w:val="24"/>
              </w:rPr>
              <w:t xml:space="preserve"> tarafından yapılır. Peyzaj planlama işleri “Peyzaj Planlama İş Akış Sürecinde, düzenleme işleri ise “Peyzaj Düzenleme İş Akış Sürecinde belirtilen şekilde yapılır. Gerekli bitkisel ve yapısal materyal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genelde </w:t>
            </w:r>
            <w:r w:rsidRPr="00D302FD">
              <w:rPr>
                <w:rFonts w:ascii="Times New Roman" w:hAnsi="Times New Roman" w:cs="Times New Roman"/>
                <w:sz w:val="24"/>
                <w:szCs w:val="24"/>
              </w:rPr>
              <w:t xml:space="preserve">satın alma yoluyla temin edilir. Yapımı tamamlanmış yeşil alanların bakımı, yeşil alanların biçimi, zirai ilaçlama, gübreleme vb. bahçe bakım işleri ve bozulan alanların onarımı işleri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Peyzaj Planlama Şube Müdürlüğü Personelleri ile yaptırılır. </w:t>
            </w:r>
          </w:p>
          <w:p w14:paraId="78284849" w14:textId="3DB380F4" w:rsidR="003C6A41" w:rsidRDefault="00D302FD" w:rsidP="00D302FD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Buna göre; </w:t>
            </w:r>
            <w:r w:rsidR="0046099F">
              <w:rPr>
                <w:rFonts w:ascii="Times New Roman" w:hAnsi="Times New Roman" w:cs="Times New Roman"/>
                <w:sz w:val="24"/>
                <w:szCs w:val="24"/>
              </w:rPr>
              <w:t>Üniversitemize bağlı Yerleşkelerde bulunan Peyzaj alanlarında,</w:t>
            </w:r>
            <w:r w:rsidR="00DF60D2"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B26B50" w14:textId="49A39CA9" w:rsidR="003C6A41" w:rsidRPr="003C6A41" w:rsidRDefault="003C6A41" w:rsidP="003C6A4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A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Peyzaj Planlama Şube </w:t>
            </w:r>
            <w:r w:rsidRPr="003C6A41">
              <w:rPr>
                <w:rFonts w:ascii="Times New Roman" w:hAnsi="Times New Roman" w:cs="Times New Roman"/>
                <w:sz w:val="24"/>
                <w:szCs w:val="24"/>
              </w:rPr>
              <w:t>Müdürlüğünün malzeme durumu, çalıştırdığı personel kapasitesinde yapılabilecek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çalışmalar mevcut personel ve iş makinaları ile yapılmaktadır.</w:t>
            </w:r>
          </w:p>
          <w:p w14:paraId="4CC7A870" w14:textId="70B127A2" w:rsidR="003C6A41" w:rsidRDefault="003C6A41" w:rsidP="003C6A41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C6A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3C6A41">
              <w:rPr>
                <w:rFonts w:ascii="Times New Roman" w:hAnsi="Times New Roman" w:cs="Times New Roman"/>
                <w:sz w:val="24"/>
                <w:szCs w:val="24"/>
              </w:rPr>
              <w:t>Peyzaj Planlama Şube Müdürlüğünün bütçesi doğrultusunda malzeme ve personelden tasarruf etme amacıyla, büyük ölçülere sahip alanlar, ihale mevzuatı içinde ilgili fonksiyonlarına kavuşturulmaktadır.</w:t>
            </w:r>
          </w:p>
          <w:p w14:paraId="4CB1CB35" w14:textId="7CB521C0" w:rsidR="00DF60D2" w:rsidRDefault="003C6A41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DF60D2"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ncelikle Üniversitenin imkanları kullanılarak yapılmaya çalışılır. Üniversitenin imkanları ile yapılamayacak </w:t>
            </w:r>
            <w:r w:rsidR="0046099F">
              <w:rPr>
                <w:rFonts w:ascii="Times New Roman" w:hAnsi="Times New Roman" w:cs="Times New Roman"/>
                <w:sz w:val="24"/>
                <w:szCs w:val="24"/>
              </w:rPr>
              <w:t>Peyzaj çalışmaları</w:t>
            </w:r>
            <w:r w:rsidR="00DF60D2"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 için PRS-01“Satınalma Prosesine ’ne göre işlem yapılır.</w:t>
            </w:r>
          </w:p>
          <w:p w14:paraId="4BDCAC40" w14:textId="77777777" w:rsidR="00B75840" w:rsidRDefault="00B75840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B151AF" w14:textId="1F3AC3DB" w:rsidR="00DF60D2" w:rsidRDefault="00FF1CE2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60D2"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.2. </w:t>
            </w:r>
            <w:r w:rsidR="006C74D4">
              <w:rPr>
                <w:rFonts w:ascii="Times New Roman" w:hAnsi="Times New Roman" w:cs="Times New Roman"/>
                <w:b/>
                <w:sz w:val="24"/>
                <w:szCs w:val="24"/>
              </w:rPr>
              <w:t>Peyzaj Çalışmaları</w:t>
            </w:r>
          </w:p>
          <w:p w14:paraId="0EB16E6C" w14:textId="212A6E8A" w:rsidR="006C74D4" w:rsidRDefault="00FF1CE2" w:rsidP="00850994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C74D4">
              <w:rPr>
                <w:rFonts w:ascii="Times New Roman" w:hAnsi="Times New Roman" w:cs="Times New Roman"/>
                <w:b/>
                <w:sz w:val="24"/>
                <w:szCs w:val="24"/>
              </w:rPr>
              <w:t>.2.1.</w:t>
            </w:r>
            <w:r w:rsidR="00982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Periyodik Olarak </w:t>
            </w:r>
            <w:r w:rsidR="006C74D4">
              <w:rPr>
                <w:rFonts w:ascii="Times New Roman" w:hAnsi="Times New Roman" w:cs="Times New Roman"/>
                <w:b/>
                <w:sz w:val="24"/>
                <w:szCs w:val="24"/>
              </w:rPr>
              <w:t>Mevcut Personel ve Ekipmanla Yapılan İşler</w:t>
            </w:r>
          </w:p>
          <w:p w14:paraId="043451D0" w14:textId="1E85B86A" w:rsidR="006C74D4" w:rsidRPr="00850994" w:rsidRDefault="006C74D4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94">
              <w:rPr>
                <w:rFonts w:ascii="Times New Roman" w:hAnsi="Times New Roman" w:cs="Times New Roman"/>
                <w:bCs/>
                <w:sz w:val="24"/>
                <w:szCs w:val="24"/>
              </w:rPr>
              <w:t>a. Çim Biçm</w:t>
            </w:r>
            <w:r w:rsidR="00982AD9" w:rsidRPr="00850994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  <w:p w14:paraId="7241014F" w14:textId="64447590" w:rsidR="006C74D4" w:rsidRPr="00850994" w:rsidRDefault="006C74D4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b. </w:t>
            </w:r>
            <w:r w:rsidR="00982AD9" w:rsidRPr="00850994">
              <w:rPr>
                <w:rFonts w:ascii="Times New Roman" w:hAnsi="Times New Roman" w:cs="Times New Roman"/>
                <w:bCs/>
                <w:sz w:val="24"/>
                <w:szCs w:val="24"/>
              </w:rPr>
              <w:t>Gübreleme</w:t>
            </w:r>
          </w:p>
          <w:p w14:paraId="52201166" w14:textId="16BC57E1" w:rsidR="006C74D4" w:rsidRPr="00850994" w:rsidRDefault="006C74D4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c. </w:t>
            </w:r>
            <w:r w:rsidR="00850994" w:rsidRPr="00850994">
              <w:rPr>
                <w:rFonts w:ascii="Times New Roman" w:hAnsi="Times New Roman" w:cs="Times New Roman"/>
                <w:bCs/>
                <w:sz w:val="24"/>
                <w:szCs w:val="24"/>
              </w:rPr>
              <w:t>Yabancı Ot İslahı</w:t>
            </w:r>
          </w:p>
          <w:p w14:paraId="5EB1B7F3" w14:textId="23BDD58D" w:rsidR="00850994" w:rsidRPr="00850994" w:rsidRDefault="00850994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94">
              <w:rPr>
                <w:rFonts w:ascii="Times New Roman" w:hAnsi="Times New Roman" w:cs="Times New Roman"/>
                <w:bCs/>
                <w:sz w:val="24"/>
                <w:szCs w:val="24"/>
              </w:rPr>
              <w:t>d. Sulama</w:t>
            </w:r>
          </w:p>
          <w:p w14:paraId="44B6450F" w14:textId="3BBE8084" w:rsidR="00850994" w:rsidRPr="00850994" w:rsidRDefault="00850994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94">
              <w:rPr>
                <w:rFonts w:ascii="Times New Roman" w:hAnsi="Times New Roman" w:cs="Times New Roman"/>
                <w:bCs/>
                <w:sz w:val="24"/>
                <w:szCs w:val="24"/>
              </w:rPr>
              <w:t>f. Budama</w:t>
            </w:r>
          </w:p>
          <w:p w14:paraId="16550D44" w14:textId="34A8EBCE" w:rsidR="00850994" w:rsidRPr="00850994" w:rsidRDefault="00850994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94">
              <w:rPr>
                <w:rFonts w:ascii="Times New Roman" w:hAnsi="Times New Roman" w:cs="Times New Roman"/>
                <w:bCs/>
                <w:sz w:val="24"/>
                <w:szCs w:val="24"/>
              </w:rPr>
              <w:t>g. Derin Budama</w:t>
            </w:r>
          </w:p>
          <w:p w14:paraId="4F6AFC67" w14:textId="7D8EDB6D" w:rsidR="00850994" w:rsidRPr="00850994" w:rsidRDefault="00850994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94">
              <w:rPr>
                <w:rFonts w:ascii="Times New Roman" w:hAnsi="Times New Roman" w:cs="Times New Roman"/>
                <w:bCs/>
                <w:sz w:val="24"/>
                <w:szCs w:val="24"/>
              </w:rPr>
              <w:t>h. Çapalama</w:t>
            </w:r>
          </w:p>
          <w:p w14:paraId="6C84EB17" w14:textId="32926CF5" w:rsidR="00850994" w:rsidRPr="00850994" w:rsidRDefault="00850994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94">
              <w:rPr>
                <w:rFonts w:ascii="Times New Roman" w:hAnsi="Times New Roman" w:cs="Times New Roman"/>
                <w:bCs/>
                <w:sz w:val="24"/>
                <w:szCs w:val="24"/>
              </w:rPr>
              <w:t>ı. Geçmiş Çiçeklerin ve Solmuş Yaprakların Temizlenmesi</w:t>
            </w:r>
          </w:p>
          <w:p w14:paraId="366ABD8F" w14:textId="2E510EC8" w:rsidR="00850994" w:rsidRPr="00850994" w:rsidRDefault="00850994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94">
              <w:rPr>
                <w:rFonts w:ascii="Times New Roman" w:hAnsi="Times New Roman" w:cs="Times New Roman"/>
                <w:bCs/>
                <w:sz w:val="24"/>
                <w:szCs w:val="24"/>
              </w:rPr>
              <w:t>i. Hastalıklarla Mücadele</w:t>
            </w:r>
          </w:p>
          <w:p w14:paraId="76B0E917" w14:textId="680A2AA7" w:rsidR="00850994" w:rsidRPr="00850994" w:rsidRDefault="00850994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94">
              <w:rPr>
                <w:rFonts w:ascii="Times New Roman" w:hAnsi="Times New Roman" w:cs="Times New Roman"/>
                <w:bCs/>
                <w:sz w:val="24"/>
                <w:szCs w:val="24"/>
              </w:rPr>
              <w:t>j. Zararlılarla Mücadele</w:t>
            </w:r>
          </w:p>
          <w:p w14:paraId="691326A0" w14:textId="2EC8555B" w:rsidR="00850994" w:rsidRPr="00850994" w:rsidRDefault="00850994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94">
              <w:rPr>
                <w:rFonts w:ascii="Times New Roman" w:hAnsi="Times New Roman" w:cs="Times New Roman"/>
                <w:bCs/>
                <w:sz w:val="24"/>
                <w:szCs w:val="24"/>
              </w:rPr>
              <w:t>k. Mevsimlik Çiçek ve Bitki Dikimi</w:t>
            </w:r>
          </w:p>
          <w:p w14:paraId="567F4EB0" w14:textId="5A396CF4" w:rsidR="00850994" w:rsidRDefault="00FF1CE2" w:rsidP="00850994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850994" w:rsidRPr="00850994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  <w:r w:rsidR="0085099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50994" w:rsidRPr="008509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50994">
              <w:rPr>
                <w:rFonts w:ascii="Times New Roman" w:hAnsi="Times New Roman" w:cs="Times New Roman"/>
                <w:b/>
                <w:sz w:val="24"/>
                <w:szCs w:val="24"/>
              </w:rPr>
              <w:t>İhtiyaca Göre</w:t>
            </w:r>
            <w:r w:rsidR="00850994" w:rsidRPr="0085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Mevcut Personel ve Ekipmanla Yapılan İşler</w:t>
            </w:r>
          </w:p>
          <w:p w14:paraId="34DA3A0B" w14:textId="4CC07718" w:rsidR="00850994" w:rsidRPr="00850994" w:rsidRDefault="00850994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94">
              <w:rPr>
                <w:rFonts w:ascii="Times New Roman" w:hAnsi="Times New Roman" w:cs="Times New Roman"/>
                <w:bCs/>
                <w:sz w:val="24"/>
                <w:szCs w:val="24"/>
              </w:rPr>
              <w:t>a. Toprağın Havalandırılması</w:t>
            </w:r>
          </w:p>
          <w:p w14:paraId="0EA5BE0C" w14:textId="79CAD6DC" w:rsidR="00850994" w:rsidRPr="00850994" w:rsidRDefault="00850994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94">
              <w:rPr>
                <w:rFonts w:ascii="Times New Roman" w:hAnsi="Times New Roman" w:cs="Times New Roman"/>
                <w:bCs/>
                <w:sz w:val="24"/>
                <w:szCs w:val="24"/>
              </w:rPr>
              <w:t>b. Tohum Ekimi</w:t>
            </w:r>
          </w:p>
          <w:p w14:paraId="75A1A99C" w14:textId="14424C34" w:rsidR="00850994" w:rsidRPr="00850994" w:rsidRDefault="00850994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94">
              <w:rPr>
                <w:rFonts w:ascii="Times New Roman" w:hAnsi="Times New Roman" w:cs="Times New Roman"/>
                <w:bCs/>
                <w:sz w:val="24"/>
                <w:szCs w:val="24"/>
              </w:rPr>
              <w:t>c. Silindirleme</w:t>
            </w:r>
          </w:p>
          <w:p w14:paraId="4E722F32" w14:textId="3A337D68" w:rsidR="00850994" w:rsidRPr="00850994" w:rsidRDefault="00850994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94">
              <w:rPr>
                <w:rFonts w:ascii="Times New Roman" w:hAnsi="Times New Roman" w:cs="Times New Roman"/>
                <w:bCs/>
                <w:sz w:val="24"/>
                <w:szCs w:val="24"/>
              </w:rPr>
              <w:t>d. Onarım</w:t>
            </w:r>
          </w:p>
          <w:p w14:paraId="645EE4FB" w14:textId="4E844C58" w:rsidR="00850994" w:rsidRDefault="00850994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994">
              <w:rPr>
                <w:rFonts w:ascii="Times New Roman" w:hAnsi="Times New Roman" w:cs="Times New Roman"/>
                <w:bCs/>
                <w:sz w:val="24"/>
                <w:szCs w:val="24"/>
              </w:rPr>
              <w:t>e. Toprak ve Doğal Gübre Takviyesi</w:t>
            </w:r>
          </w:p>
          <w:p w14:paraId="4471B146" w14:textId="2577A221" w:rsidR="00850994" w:rsidRDefault="00FF1CE2" w:rsidP="00F46E91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850994" w:rsidRPr="00850994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  <w:r w:rsidR="008509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50994" w:rsidRPr="008509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50994">
              <w:rPr>
                <w:rFonts w:ascii="Times New Roman" w:hAnsi="Times New Roman" w:cs="Times New Roman"/>
                <w:b/>
                <w:sz w:val="24"/>
                <w:szCs w:val="24"/>
              </w:rPr>
              <w:t>İhtiyaca Göre Hizmet ve Malzeme Alımı</w:t>
            </w:r>
            <w:r w:rsidR="00850994" w:rsidRPr="00850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Yapılan İşler</w:t>
            </w:r>
          </w:p>
          <w:p w14:paraId="269682EE" w14:textId="5EF2E12E" w:rsidR="00850994" w:rsidRPr="00F46E91" w:rsidRDefault="00850994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E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r w:rsidR="00F46E91" w:rsidRPr="00F46E91">
              <w:rPr>
                <w:rFonts w:ascii="Times New Roman" w:hAnsi="Times New Roman" w:cs="Times New Roman"/>
                <w:bCs/>
                <w:sz w:val="24"/>
                <w:szCs w:val="24"/>
              </w:rPr>
              <w:t>Tesisat Malzemeleri Alımı</w:t>
            </w:r>
          </w:p>
          <w:p w14:paraId="44CD06EE" w14:textId="0C502698" w:rsidR="00F46E91" w:rsidRPr="00F46E91" w:rsidRDefault="00F46E91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E91">
              <w:rPr>
                <w:rFonts w:ascii="Times New Roman" w:hAnsi="Times New Roman" w:cs="Times New Roman"/>
                <w:bCs/>
                <w:sz w:val="24"/>
                <w:szCs w:val="24"/>
              </w:rPr>
              <w:t>b. Tohum, Bitki ve Torf Alımı</w:t>
            </w:r>
          </w:p>
          <w:p w14:paraId="79E53C55" w14:textId="26B58FA2" w:rsidR="00F46E91" w:rsidRPr="00F46E91" w:rsidRDefault="00F46E91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E91">
              <w:rPr>
                <w:rFonts w:ascii="Times New Roman" w:hAnsi="Times New Roman" w:cs="Times New Roman"/>
                <w:bCs/>
                <w:sz w:val="24"/>
                <w:szCs w:val="24"/>
              </w:rPr>
              <w:t>c. İş Makinalarının Bakımı İçin Malzeme Alımı</w:t>
            </w:r>
          </w:p>
          <w:p w14:paraId="1E540AB4" w14:textId="21BB2B91" w:rsidR="00F46E91" w:rsidRPr="00F46E91" w:rsidRDefault="00F46E91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E91">
              <w:rPr>
                <w:rFonts w:ascii="Times New Roman" w:hAnsi="Times New Roman" w:cs="Times New Roman"/>
                <w:bCs/>
                <w:sz w:val="24"/>
                <w:szCs w:val="24"/>
              </w:rPr>
              <w:t>d. Personel İhtiyaç Malzemeleri</w:t>
            </w:r>
          </w:p>
          <w:p w14:paraId="24831DCA" w14:textId="52841B6B" w:rsidR="00F46E91" w:rsidRDefault="00F46E91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6E91">
              <w:rPr>
                <w:rFonts w:ascii="Times New Roman" w:hAnsi="Times New Roman" w:cs="Times New Roman"/>
                <w:bCs/>
                <w:sz w:val="24"/>
                <w:szCs w:val="24"/>
              </w:rPr>
              <w:t>e. İş Makinaları ve Teçhizat Alımı</w:t>
            </w:r>
          </w:p>
          <w:p w14:paraId="311CB90E" w14:textId="4EDF587D" w:rsidR="00F46E91" w:rsidRDefault="00F46E91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f. Büyük Çaplı Arızaların Giderilmesi</w:t>
            </w:r>
          </w:p>
          <w:p w14:paraId="5150C5CB" w14:textId="2BFDB95A" w:rsidR="00DF60D2" w:rsidRPr="00DF60D2" w:rsidRDefault="00FF1CE2" w:rsidP="0007207C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60D2"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.3 Arıza Bakım</w:t>
            </w:r>
          </w:p>
          <w:p w14:paraId="6D66298B" w14:textId="3AE68A9F" w:rsidR="00DF60D2" w:rsidRPr="00DF60D2" w:rsidRDefault="00FF1CE2" w:rsidP="00A65B0C">
            <w:pPr>
              <w:spacing w:after="120"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F60D2"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.3.</w:t>
            </w:r>
            <w:r w:rsidR="000720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60D2" w:rsidRPr="00DF60D2">
              <w:rPr>
                <w:rFonts w:ascii="Times New Roman" w:hAnsi="Times New Roman" w:cs="Times New Roman"/>
                <w:b/>
                <w:sz w:val="24"/>
                <w:szCs w:val="24"/>
              </w:rPr>
              <w:t>. Birimlerin Yapacakları İşlemler</w:t>
            </w:r>
          </w:p>
          <w:p w14:paraId="03549D14" w14:textId="77777777" w:rsidR="00DF60D2" w:rsidRPr="00DF60D2" w:rsidRDefault="00DF60D2" w:rsidP="0045432C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 xml:space="preserve">Birimlerin yapacakları işlemler kendi iş akış süreçlerine göre yürütülür. Birimler kendisine ait olan malzeme teçhizat ve binalarda bakım onarım faaliyeti </w:t>
            </w:r>
            <w:r w:rsidRPr="00FF1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5.2 </w:t>
            </w:r>
            <w:r w:rsidRPr="00DF60D2">
              <w:rPr>
                <w:rFonts w:ascii="Times New Roman" w:hAnsi="Times New Roman" w:cs="Times New Roman"/>
                <w:sz w:val="24"/>
                <w:szCs w:val="24"/>
              </w:rPr>
              <w:t>maddesindeki gibi yürütülür.</w:t>
            </w:r>
          </w:p>
          <w:p w14:paraId="12551102" w14:textId="50206E9A" w:rsidR="00DF60D2" w:rsidRDefault="00FF1CE2" w:rsidP="00A65B0C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F60D2" w:rsidRPr="00144CF3">
              <w:rPr>
                <w:rFonts w:ascii="Times New Roman" w:hAnsi="Times New Roman" w:cs="Times New Roman"/>
                <w:b/>
                <w:sz w:val="24"/>
                <w:szCs w:val="24"/>
              </w:rPr>
              <w:t>. İlgili Dokümanlar</w:t>
            </w:r>
          </w:p>
          <w:p w14:paraId="497A0354" w14:textId="4E1F13CB" w:rsidR="00A65B0C" w:rsidRPr="00D45441" w:rsidRDefault="00A65B0C" w:rsidP="00A65B0C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45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r w:rsidRPr="00D45441">
              <w:rPr>
                <w:rFonts w:ascii="Times New Roman" w:hAnsi="Times New Roman"/>
                <w:bCs/>
                <w:color w:val="000000"/>
                <w:szCs w:val="20"/>
              </w:rPr>
              <w:t>Peyzaj Bakım Onarım İş Akış Süreci</w:t>
            </w:r>
          </w:p>
          <w:p w14:paraId="68DE7944" w14:textId="473D41AD" w:rsidR="00A65B0C" w:rsidRPr="00D45441" w:rsidRDefault="00A65B0C" w:rsidP="00A65B0C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45441">
              <w:rPr>
                <w:rFonts w:ascii="Times New Roman" w:hAnsi="Times New Roman"/>
                <w:bCs/>
                <w:color w:val="000000"/>
                <w:szCs w:val="20"/>
              </w:rPr>
              <w:t>b. Peyzaj Planlama İş Akış Süreci</w:t>
            </w:r>
          </w:p>
          <w:p w14:paraId="3CDD444E" w14:textId="07CD7C57" w:rsidR="000E7F62" w:rsidRPr="00D45441" w:rsidRDefault="00A65B0C" w:rsidP="00A65B0C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45441">
              <w:rPr>
                <w:rFonts w:ascii="Times New Roman" w:hAnsi="Times New Roman"/>
                <w:bCs/>
                <w:sz w:val="24"/>
                <w:szCs w:val="24"/>
              </w:rPr>
              <w:t xml:space="preserve">c. </w:t>
            </w:r>
            <w:r w:rsidRPr="00D45441">
              <w:rPr>
                <w:rFonts w:ascii="Times New Roman" w:hAnsi="Times New Roman"/>
                <w:bCs/>
                <w:color w:val="000000"/>
                <w:szCs w:val="20"/>
              </w:rPr>
              <w:t>Peyzaj Düzenleme İş Akış Süreci</w:t>
            </w:r>
          </w:p>
          <w:p w14:paraId="7127BD17" w14:textId="63D52119" w:rsidR="00A65B0C" w:rsidRPr="00D45441" w:rsidRDefault="00A65B0C" w:rsidP="00A65B0C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45441">
              <w:rPr>
                <w:rFonts w:ascii="Times New Roman" w:hAnsi="Times New Roman"/>
                <w:bCs/>
                <w:color w:val="000000"/>
                <w:szCs w:val="20"/>
              </w:rPr>
              <w:t>d. Zirai İlaçları Kullanma Talimatı</w:t>
            </w:r>
          </w:p>
          <w:p w14:paraId="0263AAAE" w14:textId="45752382" w:rsidR="00A65B0C" w:rsidRPr="00D45441" w:rsidRDefault="00A65B0C" w:rsidP="00A65B0C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D45441">
              <w:rPr>
                <w:rFonts w:ascii="Times New Roman" w:hAnsi="Times New Roman"/>
                <w:bCs/>
                <w:color w:val="000000"/>
                <w:szCs w:val="20"/>
              </w:rPr>
              <w:t>e. Ağaçlandırma Alanlarına Tesisat Döşenmesi Süreci İş Akışı</w:t>
            </w:r>
          </w:p>
          <w:p w14:paraId="10B66551" w14:textId="6405834A" w:rsidR="00D45441" w:rsidRPr="00D45441" w:rsidRDefault="00A65B0C" w:rsidP="00D45441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441">
              <w:rPr>
                <w:rFonts w:ascii="Times New Roman" w:hAnsi="Times New Roman"/>
                <w:bCs/>
                <w:sz w:val="24"/>
                <w:szCs w:val="24"/>
              </w:rPr>
              <w:t xml:space="preserve">f. </w:t>
            </w:r>
            <w:r w:rsidR="00D45441" w:rsidRPr="00D45441">
              <w:rPr>
                <w:rFonts w:ascii="Times New Roman" w:hAnsi="Times New Roman"/>
                <w:bCs/>
                <w:sz w:val="24"/>
                <w:szCs w:val="24"/>
              </w:rPr>
              <w:t>Peyzaj Planlama İş Akış Süreçleri</w:t>
            </w:r>
          </w:p>
          <w:p w14:paraId="428AAA1D" w14:textId="2C3ED8C0" w:rsidR="00D45441" w:rsidRPr="00D45441" w:rsidRDefault="00D45441" w:rsidP="00D45441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5441">
              <w:rPr>
                <w:rFonts w:ascii="Times New Roman" w:hAnsi="Times New Roman"/>
                <w:bCs/>
                <w:sz w:val="24"/>
                <w:szCs w:val="24"/>
              </w:rPr>
              <w:t>g. Peyzaj Planlama Prosesleri</w:t>
            </w:r>
          </w:p>
          <w:p w14:paraId="020E14D2" w14:textId="2AEDF472" w:rsidR="00D45441" w:rsidRPr="00D45441" w:rsidRDefault="00D45441" w:rsidP="00D45441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5441">
              <w:rPr>
                <w:rFonts w:ascii="Times New Roman" w:hAnsi="Times New Roman" w:cs="Times New Roman"/>
                <w:bCs/>
                <w:sz w:val="24"/>
                <w:szCs w:val="24"/>
              </w:rPr>
              <w:t>h. İlgili Kanun ve Yönetmelikler</w:t>
            </w:r>
          </w:p>
          <w:p w14:paraId="0F92472B" w14:textId="77777777" w:rsidR="000E7F62" w:rsidRDefault="000E7F62" w:rsidP="0045432C">
            <w:pPr>
              <w:spacing w:line="276" w:lineRule="auto"/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9C1067F" w14:textId="77777777" w:rsidR="009F56D0" w:rsidRDefault="009F56D0" w:rsidP="0045432C">
            <w:pPr>
              <w:tabs>
                <w:tab w:val="left" w:pos="10725"/>
              </w:tabs>
              <w:spacing w:line="276" w:lineRule="auto"/>
              <w:rPr>
                <w:rFonts w:ascii="Times New Roman" w:hAnsi="Times New Roman"/>
                <w:szCs w:val="20"/>
              </w:rPr>
            </w:pPr>
          </w:p>
          <w:p w14:paraId="7D233A15" w14:textId="77777777" w:rsidR="009F56D0" w:rsidRDefault="009F56D0" w:rsidP="0045432C">
            <w:pPr>
              <w:tabs>
                <w:tab w:val="left" w:pos="6497"/>
              </w:tabs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ab/>
            </w:r>
          </w:p>
          <w:p w14:paraId="4B7832E3" w14:textId="77777777" w:rsidR="009F56D0" w:rsidRPr="007A4784" w:rsidRDefault="009F56D0" w:rsidP="0045432C">
            <w:pPr>
              <w:tabs>
                <w:tab w:val="left" w:pos="4956"/>
              </w:tabs>
              <w:spacing w:line="276" w:lineRule="auto"/>
              <w:rPr>
                <w:rFonts w:ascii="Times New Roman" w:hAnsi="Times New Roman"/>
                <w:szCs w:val="20"/>
              </w:rPr>
            </w:pPr>
          </w:p>
          <w:p w14:paraId="5D4500A9" w14:textId="77777777" w:rsidR="007A4784" w:rsidRDefault="007A4784" w:rsidP="0045432C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  <w:p w14:paraId="3B373733" w14:textId="77777777" w:rsidR="001E0269" w:rsidRDefault="001E0269" w:rsidP="0045432C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  <w:p w14:paraId="504D7745" w14:textId="77777777" w:rsidR="001E0269" w:rsidRPr="001E0269" w:rsidRDefault="001E0269" w:rsidP="0045432C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  <w:p w14:paraId="46E56071" w14:textId="77777777" w:rsidR="001E0269" w:rsidRPr="001E0269" w:rsidRDefault="001E0269" w:rsidP="0045432C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  <w:p w14:paraId="68B1A8BD" w14:textId="77777777" w:rsidR="001E0269" w:rsidRPr="001E0269" w:rsidRDefault="001E0269" w:rsidP="0045432C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  <w:p w14:paraId="02A344C3" w14:textId="77777777" w:rsidR="001E0269" w:rsidRDefault="001E0269" w:rsidP="0045432C">
            <w:pPr>
              <w:spacing w:line="276" w:lineRule="auto"/>
              <w:rPr>
                <w:rFonts w:ascii="Times New Roman" w:hAnsi="Times New Roman"/>
                <w:szCs w:val="20"/>
              </w:rPr>
            </w:pPr>
          </w:p>
          <w:p w14:paraId="4C91A81C" w14:textId="77777777" w:rsidR="007A4784" w:rsidRPr="001E0269" w:rsidRDefault="001E0269" w:rsidP="0045432C">
            <w:pPr>
              <w:tabs>
                <w:tab w:val="left" w:pos="7016"/>
              </w:tabs>
              <w:spacing w:line="276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ab/>
            </w:r>
          </w:p>
        </w:tc>
      </w:tr>
    </w:tbl>
    <w:p w14:paraId="7591551A" w14:textId="77777777" w:rsidR="007A4784" w:rsidRPr="009B53FE" w:rsidRDefault="007A4784" w:rsidP="0045432C">
      <w:pPr>
        <w:tabs>
          <w:tab w:val="left" w:pos="4353"/>
        </w:tabs>
        <w:spacing w:line="276" w:lineRule="auto"/>
        <w:rPr>
          <w:szCs w:val="20"/>
        </w:rPr>
      </w:pPr>
    </w:p>
    <w:sectPr w:rsidR="007A4784" w:rsidRPr="009B53FE" w:rsidSect="009F56D0">
      <w:headerReference w:type="default" r:id="rId7"/>
      <w:footerReference w:type="default" r:id="rId8"/>
      <w:pgSz w:w="12472" w:h="16781"/>
      <w:pgMar w:top="1597" w:right="567" w:bottom="284" w:left="851" w:header="0" w:footer="11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2C243" w14:textId="77777777" w:rsidR="00884813" w:rsidRDefault="00884813" w:rsidP="002B2BC7">
      <w:r>
        <w:separator/>
      </w:r>
    </w:p>
  </w:endnote>
  <w:endnote w:type="continuationSeparator" w:id="0">
    <w:p w14:paraId="24B12339" w14:textId="77777777" w:rsidR="00884813" w:rsidRDefault="0088481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144CF3" w14:paraId="78D1A7AE" w14:textId="77777777" w:rsidTr="001806E5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E49FA86" w14:textId="77777777" w:rsidR="00144CF3" w:rsidRDefault="00144CF3" w:rsidP="00144CF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71CE0E4" w14:textId="77777777" w:rsidR="00144CF3" w:rsidRDefault="00144CF3" w:rsidP="00144CF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9EC4832" w14:textId="77777777" w:rsidR="00144CF3" w:rsidRDefault="00144CF3" w:rsidP="00144CF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89A76F1" w14:textId="77777777" w:rsidR="00144CF3" w:rsidRDefault="00144CF3" w:rsidP="00144CF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DD05F2C" wp14:editId="1DDFF08E">
                <wp:extent cx="1162050" cy="438150"/>
                <wp:effectExtent l="0" t="0" r="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44CF3" w14:paraId="3AA09CA8" w14:textId="77777777" w:rsidTr="001806E5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E1ABDE4" w14:textId="77777777" w:rsidR="00144CF3" w:rsidRDefault="00144CF3" w:rsidP="00144CF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2F39B17" w14:textId="77777777" w:rsidR="00144CF3" w:rsidRDefault="00144CF3" w:rsidP="00144CF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6916ADD" w14:textId="77777777" w:rsidR="00144CF3" w:rsidRDefault="00144CF3" w:rsidP="00144CF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BD9241" w14:textId="77777777" w:rsidR="00144CF3" w:rsidRDefault="00144CF3" w:rsidP="00144CF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EA6B917" w14:textId="15FC8800" w:rsidR="007A4784" w:rsidRDefault="000C390C" w:rsidP="009F56D0">
    <w:pPr>
      <w:pStyle w:val="AltBilgi"/>
      <w:tabs>
        <w:tab w:val="clear" w:pos="4536"/>
        <w:tab w:val="clear" w:pos="9072"/>
        <w:tab w:val="left" w:pos="6145"/>
      </w:tabs>
    </w:pPr>
    <w:r>
      <w:t xml:space="preserve"> </w:t>
    </w:r>
    <w:r w:rsidR="009F56D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F4C0C" w14:textId="77777777" w:rsidR="00884813" w:rsidRDefault="00884813" w:rsidP="002B2BC7">
      <w:r>
        <w:separator/>
      </w:r>
    </w:p>
  </w:footnote>
  <w:footnote w:type="continuationSeparator" w:id="0">
    <w:p w14:paraId="605043A7" w14:textId="77777777" w:rsidR="00884813" w:rsidRDefault="0088481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84F9A" w14:textId="77777777" w:rsidR="002B2BC7" w:rsidRDefault="002B2BC7" w:rsidP="009F56D0">
    <w:pPr>
      <w:pStyle w:val="stBilgi"/>
      <w:jc w:val="center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2267B491" w14:textId="77777777" w:rsidTr="00523488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33F27EEB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B64BB50" wp14:editId="1272EBE5">
                <wp:extent cx="1209674" cy="1104900"/>
                <wp:effectExtent l="19050" t="19050" r="10160" b="19050"/>
                <wp:docPr id="59" name="Resim 59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7B9D981E" w14:textId="77777777" w:rsidR="00777F8D" w:rsidRDefault="00777F8D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78FBCB25" w14:textId="5921AAAD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6EAD449C" w14:textId="26202625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  <w:r w:rsidR="00DF60D2">
            <w:rPr>
              <w:rFonts w:ascii="Times New Roman" w:hAnsi="Times New Roman" w:cs="Times New Roman"/>
              <w:b/>
              <w:sz w:val="28"/>
            </w:rPr>
            <w:br/>
          </w:r>
          <w:r w:rsidR="00842289">
            <w:rPr>
              <w:rFonts w:ascii="Times New Roman" w:hAnsi="Times New Roman" w:cs="Times New Roman"/>
              <w:b/>
              <w:sz w:val="28"/>
            </w:rPr>
            <w:t>PEYZAJ PLANLAMA</w:t>
          </w:r>
          <w:r w:rsidR="00DF60D2">
            <w:rPr>
              <w:rFonts w:ascii="Times New Roman" w:hAnsi="Times New Roman" w:cs="Times New Roman"/>
              <w:b/>
              <w:sz w:val="28"/>
            </w:rPr>
            <w:t xml:space="preserve"> PROSEDÜRÜ</w:t>
          </w:r>
        </w:p>
        <w:p w14:paraId="082E0824" w14:textId="77777777" w:rsidR="002B2BC7" w:rsidRDefault="002B2BC7" w:rsidP="0000557C">
          <w:pPr>
            <w:pStyle w:val="stBilgi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68FAFD1B" w14:textId="77777777" w:rsidR="002B2BC7" w:rsidRDefault="002B2BC7" w:rsidP="00B02952">
          <w:pPr>
            <w:jc w:val="center"/>
          </w:pPr>
        </w:p>
        <w:p w14:paraId="7FCCDF34" w14:textId="77777777" w:rsidR="002B2BC7" w:rsidRDefault="002B2BC7" w:rsidP="00B02952">
          <w:pPr>
            <w:jc w:val="center"/>
          </w:pPr>
        </w:p>
        <w:p w14:paraId="719BCB65" w14:textId="77777777" w:rsidR="002B2BC7" w:rsidRDefault="002B2BC7" w:rsidP="00B02952">
          <w:pPr>
            <w:jc w:val="center"/>
          </w:pPr>
        </w:p>
        <w:p w14:paraId="00D6C520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55119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C910488" w14:textId="1B807F5A" w:rsidR="002B2BC7" w:rsidRPr="00016C85" w:rsidRDefault="00DF60D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KYS-PRD-0</w:t>
          </w:r>
          <w:r w:rsidR="004003A7">
            <w:rPr>
              <w:rFonts w:ascii="Times New Roman" w:hAnsi="Times New Roman" w:cs="Times New Roman"/>
              <w:b/>
              <w:sz w:val="18"/>
              <w:szCs w:val="18"/>
            </w:rPr>
            <w:t>18</w:t>
          </w:r>
        </w:p>
      </w:tc>
    </w:tr>
    <w:tr w:rsidR="002B2BC7" w14:paraId="17190A42" w14:textId="77777777" w:rsidTr="0052348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F86EC5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6270693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2341E3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4787568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C3CE48F" w14:textId="77777777" w:rsidR="002B2BC7" w:rsidRPr="00016C85" w:rsidRDefault="00DF60D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25.03.2021</w:t>
          </w:r>
        </w:p>
      </w:tc>
    </w:tr>
    <w:tr w:rsidR="002B2BC7" w14:paraId="3AD53AD4" w14:textId="77777777" w:rsidTr="0052348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6AB4451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368B60F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31D471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53D6844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FD5DEE8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2C0DCC1F" w14:textId="77777777" w:rsidTr="0052348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13EBAF9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E97A1C5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A25EF11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C51134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D5C614F" w14:textId="374D4D21" w:rsidR="002B2BC7" w:rsidRPr="00016C85" w:rsidRDefault="004003A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20.10</w:t>
          </w:r>
          <w:r w:rsidR="00777F8D">
            <w:rPr>
              <w:rFonts w:ascii="Times New Roman" w:hAnsi="Times New Roman" w:cs="Times New Roman"/>
              <w:b/>
              <w:sz w:val="18"/>
              <w:szCs w:val="18"/>
            </w:rPr>
            <w:t>.2021</w:t>
          </w:r>
        </w:p>
      </w:tc>
    </w:tr>
    <w:tr w:rsidR="000117F2" w14:paraId="402D0E22" w14:textId="77777777" w:rsidTr="00523488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85C927C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26C74FE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5D0F4DD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C4E8BCC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C55BC7E" w14:textId="450A4D21" w:rsidR="000117F2" w:rsidRPr="00016C85" w:rsidRDefault="00334F5B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F4996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F4996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3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7D1A0A36" w14:textId="77777777" w:rsidTr="00523488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1B83F875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0DF6CA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06574B50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DF0E1FA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6B06A403" w14:textId="77777777" w:rsidR="002B2BC7" w:rsidRDefault="00F33965" w:rsidP="00F33965">
    <w:pPr>
      <w:pStyle w:val="stBilgi"/>
      <w:tabs>
        <w:tab w:val="clear" w:pos="4536"/>
        <w:tab w:val="clear" w:pos="9072"/>
        <w:tab w:val="left" w:pos="493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C460C"/>
    <w:multiLevelType w:val="hybridMultilevel"/>
    <w:tmpl w:val="7C6496BC"/>
    <w:lvl w:ilvl="0" w:tplc="EA7C4D8C">
      <w:start w:val="8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2D50"/>
    <w:rsid w:val="0000557C"/>
    <w:rsid w:val="000117F2"/>
    <w:rsid w:val="00014820"/>
    <w:rsid w:val="00016C85"/>
    <w:rsid w:val="0007207C"/>
    <w:rsid w:val="000756BA"/>
    <w:rsid w:val="00097CF4"/>
    <w:rsid w:val="000C1BF3"/>
    <w:rsid w:val="000C390C"/>
    <w:rsid w:val="000E7F62"/>
    <w:rsid w:val="00144CF3"/>
    <w:rsid w:val="001725C7"/>
    <w:rsid w:val="00197A6A"/>
    <w:rsid w:val="001D7A35"/>
    <w:rsid w:val="001E0269"/>
    <w:rsid w:val="001E5A49"/>
    <w:rsid w:val="0023087E"/>
    <w:rsid w:val="002752C1"/>
    <w:rsid w:val="002B2BC7"/>
    <w:rsid w:val="002C519C"/>
    <w:rsid w:val="002E0D88"/>
    <w:rsid w:val="002E7116"/>
    <w:rsid w:val="003170FC"/>
    <w:rsid w:val="00334F5B"/>
    <w:rsid w:val="00366CCF"/>
    <w:rsid w:val="00383D76"/>
    <w:rsid w:val="00386DF4"/>
    <w:rsid w:val="003928B5"/>
    <w:rsid w:val="0039453E"/>
    <w:rsid w:val="003B317F"/>
    <w:rsid w:val="003C6A41"/>
    <w:rsid w:val="004003A7"/>
    <w:rsid w:val="00407A6D"/>
    <w:rsid w:val="0042577E"/>
    <w:rsid w:val="0045432C"/>
    <w:rsid w:val="0046099F"/>
    <w:rsid w:val="004B5C4B"/>
    <w:rsid w:val="004B6FFF"/>
    <w:rsid w:val="00523488"/>
    <w:rsid w:val="00524233"/>
    <w:rsid w:val="005716F6"/>
    <w:rsid w:val="0058377F"/>
    <w:rsid w:val="00583900"/>
    <w:rsid w:val="005D5A18"/>
    <w:rsid w:val="00617749"/>
    <w:rsid w:val="006934C2"/>
    <w:rsid w:val="006C74D4"/>
    <w:rsid w:val="006C7B2A"/>
    <w:rsid w:val="006F3F5A"/>
    <w:rsid w:val="00735C28"/>
    <w:rsid w:val="00745301"/>
    <w:rsid w:val="00747EAF"/>
    <w:rsid w:val="00775EF7"/>
    <w:rsid w:val="00777F8D"/>
    <w:rsid w:val="007A4784"/>
    <w:rsid w:val="007A491B"/>
    <w:rsid w:val="00806EC0"/>
    <w:rsid w:val="00842289"/>
    <w:rsid w:val="00850994"/>
    <w:rsid w:val="00873AE1"/>
    <w:rsid w:val="008770E2"/>
    <w:rsid w:val="00884813"/>
    <w:rsid w:val="0092731F"/>
    <w:rsid w:val="0093355E"/>
    <w:rsid w:val="009367BB"/>
    <w:rsid w:val="00982AD9"/>
    <w:rsid w:val="009B53FE"/>
    <w:rsid w:val="009E0FD7"/>
    <w:rsid w:val="009F56D0"/>
    <w:rsid w:val="00A65B0C"/>
    <w:rsid w:val="00A866F1"/>
    <w:rsid w:val="00A937C2"/>
    <w:rsid w:val="00A963D8"/>
    <w:rsid w:val="00AC3375"/>
    <w:rsid w:val="00B02952"/>
    <w:rsid w:val="00B31A6E"/>
    <w:rsid w:val="00B45D14"/>
    <w:rsid w:val="00B75840"/>
    <w:rsid w:val="00BC08B2"/>
    <w:rsid w:val="00BF4996"/>
    <w:rsid w:val="00CA38DD"/>
    <w:rsid w:val="00D0457B"/>
    <w:rsid w:val="00D302FD"/>
    <w:rsid w:val="00D425A6"/>
    <w:rsid w:val="00D45441"/>
    <w:rsid w:val="00D8581B"/>
    <w:rsid w:val="00DA1B01"/>
    <w:rsid w:val="00DC29D5"/>
    <w:rsid w:val="00DC6EF5"/>
    <w:rsid w:val="00DF60D2"/>
    <w:rsid w:val="00DF6798"/>
    <w:rsid w:val="00E17654"/>
    <w:rsid w:val="00E5606A"/>
    <w:rsid w:val="00E8462B"/>
    <w:rsid w:val="00EA464F"/>
    <w:rsid w:val="00ED177D"/>
    <w:rsid w:val="00F33965"/>
    <w:rsid w:val="00F44F6B"/>
    <w:rsid w:val="00F46E91"/>
    <w:rsid w:val="00F72803"/>
    <w:rsid w:val="00FB7BB4"/>
    <w:rsid w:val="00FC5E68"/>
    <w:rsid w:val="00FE4EF0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2AF9C6"/>
  <w15:docId w15:val="{8F23BA11-7117-4024-8AA5-F37321F0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1">
    <w:name w:val="heading 1"/>
    <w:basedOn w:val="Normal"/>
    <w:link w:val="Balk1Char"/>
    <w:uiPriority w:val="9"/>
    <w:qFormat/>
    <w:rsid w:val="0039453E"/>
    <w:pPr>
      <w:spacing w:before="21"/>
      <w:ind w:left="4113" w:right="4777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9453E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39453E"/>
    <w:rPr>
      <w:rFonts w:ascii="Times New Roman" w:eastAsia="Times New Roman" w:hAnsi="Times New Roman"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45432C"/>
    <w:pPr>
      <w:spacing w:line="276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45432C"/>
    <w:rPr>
      <w:rFonts w:ascii="Times New Roman" w:eastAsia="Carlito" w:hAnsi="Times New Roman"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D302FD"/>
    <w:pPr>
      <w:spacing w:line="276" w:lineRule="auto"/>
      <w:ind w:firstLine="567"/>
      <w:jc w:val="both"/>
    </w:pPr>
    <w:rPr>
      <w:rFonts w:ascii="Times New Roman" w:hAnsi="Times New Roman" w:cs="Times New Roman"/>
      <w:color w:val="FF0000"/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D302FD"/>
    <w:rPr>
      <w:rFonts w:ascii="Times New Roman" w:eastAsia="Carlito" w:hAnsi="Times New Roman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5</cp:revision>
  <cp:lastPrinted>2021-04-08T05:58:00Z</cp:lastPrinted>
  <dcterms:created xsi:type="dcterms:W3CDTF">2021-10-25T08:36:00Z</dcterms:created>
  <dcterms:modified xsi:type="dcterms:W3CDTF">2021-10-25T19:45:00Z</dcterms:modified>
</cp:coreProperties>
</file>