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BA09" w14:textId="77777777" w:rsidR="00347DC9" w:rsidRPr="004A6D4D" w:rsidRDefault="00347DC9" w:rsidP="00347DC9">
      <w:pPr>
        <w:rPr>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347DC9" w14:paraId="2EFC9EC5" w14:textId="77777777" w:rsidTr="00602B79">
        <w:trPr>
          <w:trHeight w:val="9974"/>
        </w:trPr>
        <w:tc>
          <w:tcPr>
            <w:tcW w:w="9924" w:type="dxa"/>
          </w:tcPr>
          <w:p w14:paraId="18C2A32B" w14:textId="77777777" w:rsidR="00347DC9" w:rsidRPr="00602B79" w:rsidRDefault="00347DC9" w:rsidP="006E4F36">
            <w:pPr>
              <w:spacing w:line="360" w:lineRule="auto"/>
              <w:rPr>
                <w:b/>
                <w:sz w:val="22"/>
                <w:szCs w:val="22"/>
              </w:rPr>
            </w:pPr>
            <w:r w:rsidRPr="00602B79">
              <w:rPr>
                <w:b/>
                <w:sz w:val="22"/>
                <w:szCs w:val="22"/>
              </w:rPr>
              <w:t>1. AMAÇ VE KAPSAM:</w:t>
            </w:r>
          </w:p>
          <w:p w14:paraId="7DFA6F6D" w14:textId="77777777" w:rsidR="00347DC9" w:rsidRPr="00602B79" w:rsidRDefault="00347DC9" w:rsidP="006E4F36">
            <w:pPr>
              <w:spacing w:line="360" w:lineRule="auto"/>
              <w:jc w:val="both"/>
              <w:rPr>
                <w:sz w:val="22"/>
                <w:szCs w:val="22"/>
              </w:rPr>
            </w:pPr>
            <w:r w:rsidRPr="00602B79">
              <w:rPr>
                <w:sz w:val="22"/>
                <w:szCs w:val="22"/>
              </w:rPr>
              <w:t xml:space="preserve">Cihazın doğru ve verimli kullanımını sağlamaktır. Elektrik-Elektronik Mühendisliği Bölümü içerisindeki aynı maksatlı tüm Ayarlı </w:t>
            </w:r>
            <w:proofErr w:type="spellStart"/>
            <w:r w:rsidRPr="00602B79">
              <w:rPr>
                <w:sz w:val="22"/>
                <w:szCs w:val="22"/>
              </w:rPr>
              <w:t>Ototransformatör</w:t>
            </w:r>
            <w:proofErr w:type="spellEnd"/>
            <w:r w:rsidRPr="00602B79">
              <w:rPr>
                <w:sz w:val="22"/>
                <w:szCs w:val="22"/>
              </w:rPr>
              <w:t xml:space="preserve"> cihazları için geçerlidir. Genellikle sabit AC gerilim kaynağından değişken bir AC gerilim kaynağı elde etmek için kullanılan ayarlanabilir </w:t>
            </w:r>
            <w:proofErr w:type="spellStart"/>
            <w:r w:rsidRPr="00602B79">
              <w:rPr>
                <w:sz w:val="22"/>
                <w:szCs w:val="22"/>
              </w:rPr>
              <w:t>ototransformatörün</w:t>
            </w:r>
            <w:proofErr w:type="spellEnd"/>
            <w:r w:rsidRPr="00602B79">
              <w:rPr>
                <w:sz w:val="22"/>
                <w:szCs w:val="22"/>
              </w:rPr>
              <w:t xml:space="preserve"> diğer adı </w:t>
            </w:r>
            <w:proofErr w:type="spellStart"/>
            <w:r w:rsidRPr="00602B79">
              <w:rPr>
                <w:sz w:val="22"/>
                <w:szCs w:val="22"/>
              </w:rPr>
              <w:t>varyaktır</w:t>
            </w:r>
            <w:proofErr w:type="spellEnd"/>
            <w:r w:rsidRPr="00602B79">
              <w:rPr>
                <w:sz w:val="22"/>
                <w:szCs w:val="22"/>
              </w:rPr>
              <w:t>. Hareketli bir fırça aracılığıyla sargılar arasında değişken kademeler oluşturulma prensibine dayanan elektrik cihazıdır.</w:t>
            </w:r>
          </w:p>
          <w:p w14:paraId="0B91B265" w14:textId="77777777" w:rsidR="00347DC9" w:rsidRPr="00602B79" w:rsidRDefault="00347DC9" w:rsidP="006E4F36">
            <w:pPr>
              <w:rPr>
                <w:sz w:val="22"/>
                <w:szCs w:val="22"/>
              </w:rPr>
            </w:pPr>
          </w:p>
          <w:p w14:paraId="6F7581AA" w14:textId="77777777" w:rsidR="00347DC9" w:rsidRPr="00602B79" w:rsidRDefault="00347DC9" w:rsidP="006E4F36">
            <w:pPr>
              <w:spacing w:line="360" w:lineRule="auto"/>
              <w:rPr>
                <w:b/>
                <w:sz w:val="22"/>
                <w:szCs w:val="22"/>
              </w:rPr>
            </w:pPr>
            <w:r w:rsidRPr="00602B79">
              <w:rPr>
                <w:b/>
                <w:sz w:val="22"/>
                <w:szCs w:val="22"/>
              </w:rPr>
              <w:t>2. GÖREV VE SORUMLULUK</w:t>
            </w:r>
          </w:p>
          <w:p w14:paraId="09FC40B6" w14:textId="77777777" w:rsidR="00347DC9" w:rsidRPr="00602B79" w:rsidRDefault="00347DC9" w:rsidP="006E4F36">
            <w:pPr>
              <w:spacing w:line="360" w:lineRule="auto"/>
              <w:rPr>
                <w:sz w:val="22"/>
                <w:szCs w:val="22"/>
              </w:rPr>
            </w:pPr>
            <w:r w:rsidRPr="00602B79">
              <w:rPr>
                <w:sz w:val="22"/>
                <w:szCs w:val="22"/>
              </w:rPr>
              <w:t>Tüm Laboratuvar çalışanları.</w:t>
            </w:r>
          </w:p>
          <w:p w14:paraId="2D4B339A" w14:textId="77777777" w:rsidR="00347DC9" w:rsidRPr="00602B79" w:rsidRDefault="00347DC9" w:rsidP="006E4F36">
            <w:pPr>
              <w:spacing w:line="360" w:lineRule="auto"/>
              <w:rPr>
                <w:b/>
                <w:sz w:val="22"/>
                <w:szCs w:val="22"/>
              </w:rPr>
            </w:pPr>
            <w:r w:rsidRPr="00602B79">
              <w:rPr>
                <w:b/>
                <w:sz w:val="22"/>
                <w:szCs w:val="22"/>
              </w:rPr>
              <w:t>3. TALİMATIN DETAYI</w:t>
            </w:r>
          </w:p>
          <w:p w14:paraId="3907583D" w14:textId="77777777" w:rsidR="00347DC9" w:rsidRPr="00602B79" w:rsidRDefault="00347DC9" w:rsidP="006E4F36">
            <w:pPr>
              <w:spacing w:line="360" w:lineRule="auto"/>
              <w:rPr>
                <w:b/>
                <w:sz w:val="22"/>
                <w:szCs w:val="22"/>
              </w:rPr>
            </w:pPr>
            <w:r w:rsidRPr="00602B79">
              <w:rPr>
                <w:b/>
                <w:sz w:val="22"/>
                <w:szCs w:val="22"/>
              </w:rPr>
              <w:t>3.1. Cihazın Çalıştırılması</w:t>
            </w:r>
          </w:p>
          <w:p w14:paraId="69D0E5F6" w14:textId="77777777" w:rsidR="00347DC9" w:rsidRPr="00602B79" w:rsidRDefault="00347DC9" w:rsidP="006E4F36">
            <w:pPr>
              <w:spacing w:line="360" w:lineRule="auto"/>
              <w:jc w:val="both"/>
              <w:rPr>
                <w:sz w:val="22"/>
                <w:szCs w:val="22"/>
              </w:rPr>
            </w:pPr>
            <w:r w:rsidRPr="00602B79">
              <w:rPr>
                <w:sz w:val="22"/>
                <w:szCs w:val="22"/>
              </w:rPr>
              <w:t xml:space="preserve">- Laboratuvardaki ayarlı </w:t>
            </w:r>
            <w:proofErr w:type="spellStart"/>
            <w:r w:rsidRPr="00602B79">
              <w:rPr>
                <w:sz w:val="22"/>
                <w:szCs w:val="22"/>
              </w:rPr>
              <w:t>ototransformatörlerde</w:t>
            </w:r>
            <w:proofErr w:type="spellEnd"/>
            <w:r w:rsidRPr="00602B79">
              <w:rPr>
                <w:sz w:val="22"/>
                <w:szCs w:val="22"/>
              </w:rPr>
              <w:t xml:space="preserve"> tek sargı bulunduğundan </w:t>
            </w:r>
            <w:r w:rsidRPr="00602B79">
              <w:rPr>
                <w:rStyle w:val="Gl"/>
                <w:sz w:val="22"/>
                <w:szCs w:val="22"/>
              </w:rPr>
              <w:t>iki adet çıkış ucu</w:t>
            </w:r>
            <w:r w:rsidRPr="00602B79">
              <w:rPr>
                <w:sz w:val="22"/>
                <w:szCs w:val="22"/>
              </w:rPr>
              <w:t xml:space="preserve"> vardır.</w:t>
            </w:r>
          </w:p>
          <w:p w14:paraId="0E130B5A" w14:textId="77777777" w:rsidR="00347DC9" w:rsidRPr="00602B79" w:rsidRDefault="00347DC9" w:rsidP="006E4F36">
            <w:pPr>
              <w:spacing w:line="360" w:lineRule="auto"/>
              <w:jc w:val="both"/>
              <w:rPr>
                <w:sz w:val="22"/>
                <w:szCs w:val="22"/>
              </w:rPr>
            </w:pPr>
            <w:r w:rsidRPr="00602B79">
              <w:rPr>
                <w:sz w:val="22"/>
                <w:szCs w:val="22"/>
              </w:rPr>
              <w:t>- Bu iki çıkış ucundan birine giriş voltajı uygulanırken diğer uçtan da elde edilmek istenen çıkış voltajı alınır.</w:t>
            </w:r>
          </w:p>
          <w:p w14:paraId="0BA72E47" w14:textId="77777777" w:rsidR="00347DC9" w:rsidRPr="00602B79" w:rsidRDefault="00347DC9" w:rsidP="006E4F36">
            <w:pPr>
              <w:spacing w:line="360" w:lineRule="auto"/>
              <w:jc w:val="both"/>
              <w:rPr>
                <w:sz w:val="22"/>
                <w:szCs w:val="22"/>
              </w:rPr>
            </w:pPr>
            <w:r w:rsidRPr="00602B79">
              <w:rPr>
                <w:sz w:val="22"/>
                <w:szCs w:val="22"/>
              </w:rPr>
              <w:t>- İki çıkış ucuna problar bağlanarak bu problar vasıtası ile devreye bağlantısı sağlanır.</w:t>
            </w:r>
          </w:p>
          <w:p w14:paraId="27A6FE36" w14:textId="77777777" w:rsidR="00347DC9" w:rsidRPr="00602B79" w:rsidRDefault="00347DC9" w:rsidP="006E4F36">
            <w:pPr>
              <w:spacing w:line="360" w:lineRule="auto"/>
              <w:jc w:val="both"/>
              <w:rPr>
                <w:sz w:val="22"/>
                <w:szCs w:val="22"/>
              </w:rPr>
            </w:pPr>
            <w:r w:rsidRPr="00602B79">
              <w:rPr>
                <w:sz w:val="22"/>
                <w:szCs w:val="22"/>
              </w:rPr>
              <w:t>- Cihazın fişi prize takılarak beslenmesi sağlanır.</w:t>
            </w:r>
          </w:p>
          <w:p w14:paraId="4C731BBB" w14:textId="77777777" w:rsidR="00347DC9" w:rsidRPr="00602B79" w:rsidRDefault="00347DC9" w:rsidP="00347DC9">
            <w:pPr>
              <w:spacing w:line="360" w:lineRule="auto"/>
              <w:jc w:val="both"/>
              <w:rPr>
                <w:sz w:val="22"/>
                <w:szCs w:val="22"/>
              </w:rPr>
            </w:pPr>
            <w:r w:rsidRPr="00602B79">
              <w:rPr>
                <w:sz w:val="22"/>
                <w:szCs w:val="22"/>
              </w:rPr>
              <w:t>- Cihazın ön yüzünde bulunan siyah topuz vasıtası ile (0-320 V) aralığında istenen gerilim seviyesi ayarlanır.</w:t>
            </w:r>
          </w:p>
          <w:p w14:paraId="76FBC506" w14:textId="77777777" w:rsidR="00347DC9" w:rsidRPr="00602B79" w:rsidRDefault="00347DC9" w:rsidP="006E4F36">
            <w:pPr>
              <w:spacing w:line="360" w:lineRule="auto"/>
              <w:rPr>
                <w:b/>
                <w:sz w:val="22"/>
                <w:szCs w:val="22"/>
              </w:rPr>
            </w:pPr>
            <w:r w:rsidRPr="00602B79">
              <w:rPr>
                <w:b/>
                <w:sz w:val="22"/>
                <w:szCs w:val="22"/>
              </w:rPr>
              <w:t>3.2. Dikkat Edilecek Hususlar</w:t>
            </w:r>
          </w:p>
          <w:p w14:paraId="33C26D31" w14:textId="77777777" w:rsidR="00347DC9" w:rsidRPr="00602B79" w:rsidRDefault="00347DC9" w:rsidP="006E4F36">
            <w:pPr>
              <w:spacing w:line="360" w:lineRule="auto"/>
              <w:jc w:val="both"/>
              <w:rPr>
                <w:sz w:val="22"/>
                <w:szCs w:val="22"/>
              </w:rPr>
            </w:pPr>
            <w:r w:rsidRPr="00602B79">
              <w:rPr>
                <w:sz w:val="22"/>
                <w:szCs w:val="22"/>
              </w:rPr>
              <w:t xml:space="preserve">- Ayarlanabilir </w:t>
            </w:r>
            <w:proofErr w:type="spellStart"/>
            <w:r w:rsidRPr="00602B79">
              <w:rPr>
                <w:sz w:val="22"/>
                <w:szCs w:val="22"/>
              </w:rPr>
              <w:t>otortansformatör</w:t>
            </w:r>
            <w:proofErr w:type="spellEnd"/>
            <w:r w:rsidRPr="00602B79">
              <w:rPr>
                <w:sz w:val="22"/>
                <w:szCs w:val="22"/>
              </w:rPr>
              <w:t xml:space="preserve"> çalıştırılmadan önce koruma topraklamasının yapılmış olması gereklidir. </w:t>
            </w:r>
          </w:p>
          <w:p w14:paraId="44E3CDF0" w14:textId="77777777" w:rsidR="00347DC9" w:rsidRPr="00602B79" w:rsidRDefault="00347DC9" w:rsidP="006E4F36">
            <w:pPr>
              <w:spacing w:line="360" w:lineRule="auto"/>
              <w:jc w:val="both"/>
              <w:rPr>
                <w:sz w:val="22"/>
                <w:szCs w:val="22"/>
              </w:rPr>
            </w:pPr>
            <w:r w:rsidRPr="00602B79">
              <w:rPr>
                <w:sz w:val="22"/>
                <w:szCs w:val="22"/>
              </w:rPr>
              <w:t xml:space="preserve">- Ayarlanabilir </w:t>
            </w:r>
            <w:proofErr w:type="spellStart"/>
            <w:r w:rsidRPr="00602B79">
              <w:rPr>
                <w:sz w:val="22"/>
                <w:szCs w:val="22"/>
              </w:rPr>
              <w:t>otortansformatör</w:t>
            </w:r>
            <w:proofErr w:type="spellEnd"/>
            <w:r w:rsidRPr="00602B79">
              <w:rPr>
                <w:sz w:val="22"/>
                <w:szCs w:val="22"/>
              </w:rPr>
              <w:t xml:space="preserve"> problarının devre bağlantısı yapıldıktan sonra besleme fişi prize takılmalıdır. Besleme yapıldıktan sonra devreye hiçbir surette çıplak el ile temas edilmemelidir. Devrede gerilim olup olmadığı ancak ve ancak ölçü aletleri ile kontrol edilmelidir.</w:t>
            </w:r>
          </w:p>
          <w:p w14:paraId="7260418F" w14:textId="77777777" w:rsidR="00347DC9" w:rsidRPr="00602B79" w:rsidRDefault="00347DC9" w:rsidP="006E4F36">
            <w:pPr>
              <w:spacing w:line="360" w:lineRule="auto"/>
              <w:jc w:val="both"/>
              <w:rPr>
                <w:sz w:val="22"/>
                <w:szCs w:val="22"/>
              </w:rPr>
            </w:pPr>
            <w:r w:rsidRPr="00602B79">
              <w:rPr>
                <w:sz w:val="22"/>
                <w:szCs w:val="22"/>
              </w:rPr>
              <w:t>- Cihazın kullanımı bittikten sonra ön topuz vasıtasıyla gerilimin değeri %0 konumuna getirilir ve cihazın fişi prizden çekilir.</w:t>
            </w:r>
          </w:p>
          <w:p w14:paraId="71BFEED3" w14:textId="77777777" w:rsidR="00347DC9" w:rsidRPr="00602B79" w:rsidRDefault="00347DC9" w:rsidP="006E4F36">
            <w:pPr>
              <w:spacing w:line="360" w:lineRule="auto"/>
              <w:rPr>
                <w:b/>
                <w:sz w:val="22"/>
                <w:szCs w:val="22"/>
              </w:rPr>
            </w:pPr>
            <w:r w:rsidRPr="00602B79">
              <w:rPr>
                <w:b/>
                <w:sz w:val="22"/>
                <w:szCs w:val="22"/>
              </w:rPr>
              <w:t>4. REFERANS DÖKÜMANLAR</w:t>
            </w:r>
          </w:p>
          <w:p w14:paraId="6B3A19CC" w14:textId="77777777" w:rsidR="00347DC9" w:rsidRPr="00774EB9" w:rsidRDefault="00347DC9" w:rsidP="006E4F36">
            <w:pPr>
              <w:spacing w:line="360" w:lineRule="auto"/>
            </w:pPr>
            <w:r w:rsidRPr="00602B79">
              <w:rPr>
                <w:sz w:val="22"/>
                <w:szCs w:val="22"/>
              </w:rPr>
              <w:t>Cihaza ait kullanım kılavuzu.</w:t>
            </w:r>
          </w:p>
        </w:tc>
      </w:tr>
    </w:tbl>
    <w:p w14:paraId="2C63C88E" w14:textId="77777777" w:rsidR="00347DC9" w:rsidRDefault="00347DC9" w:rsidP="00347DC9"/>
    <w:p w14:paraId="0B11B306" w14:textId="77777777" w:rsidR="00FF351D" w:rsidRPr="00A50D93" w:rsidRDefault="00FF351D" w:rsidP="00A50D93">
      <w:pPr>
        <w:spacing w:after="60"/>
        <w:jc w:val="both"/>
        <w:rPr>
          <w:sz w:val="20"/>
        </w:rPr>
      </w:pPr>
    </w:p>
    <w:sectPr w:rsidR="00FF351D" w:rsidRPr="00A50D93" w:rsidSect="00EA2B68">
      <w:headerReference w:type="even" r:id="rId8"/>
      <w:headerReference w:type="default" r:id="rId9"/>
      <w:footerReference w:type="even" r:id="rId10"/>
      <w:footerReference w:type="default" r:id="rId11"/>
      <w:headerReference w:type="first" r:id="rId12"/>
      <w:footerReference w:type="first" r:id="rId13"/>
      <w:pgSz w:w="11906" w:h="16838"/>
      <w:pgMar w:top="851" w:right="1418" w:bottom="567" w:left="1418" w:header="426"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96BE" w14:textId="77777777" w:rsidR="001D78A7" w:rsidRDefault="001D78A7" w:rsidP="00FA5BA2">
      <w:r>
        <w:separator/>
      </w:r>
    </w:p>
  </w:endnote>
  <w:endnote w:type="continuationSeparator" w:id="0">
    <w:p w14:paraId="1D78A966" w14:textId="77777777" w:rsidR="001D78A7" w:rsidRDefault="001D78A7" w:rsidP="00FA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FE1C" w14:textId="77777777" w:rsidR="0045394D" w:rsidRDefault="0045394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838"/>
      <w:gridCol w:w="7118"/>
      <w:gridCol w:w="2238"/>
    </w:tblGrid>
    <w:tr w:rsidR="00602B79" w:rsidRPr="00AE3447" w14:paraId="0252831E" w14:textId="77777777" w:rsidTr="0002198D">
      <w:trPr>
        <w:trHeight w:val="415"/>
      </w:trPr>
      <w:tc>
        <w:tcPr>
          <w:tcW w:w="1838" w:type="dxa"/>
          <w:tcBorders>
            <w:top w:val="single" w:sz="4" w:space="0" w:color="auto"/>
            <w:left w:val="single" w:sz="4" w:space="0" w:color="auto"/>
            <w:bottom w:val="single" w:sz="4" w:space="0" w:color="auto"/>
            <w:right w:val="single" w:sz="4" w:space="0" w:color="auto"/>
          </w:tcBorders>
          <w:hideMark/>
        </w:tcPr>
        <w:p w14:paraId="76B68423" w14:textId="7B5F9B7C" w:rsidR="00602B79" w:rsidRPr="00AE3447" w:rsidRDefault="00602B79" w:rsidP="00EA2B68">
          <w:pPr>
            <w:tabs>
              <w:tab w:val="left" w:pos="4414"/>
            </w:tabs>
            <w:rPr>
              <w:b/>
              <w:bCs/>
              <w:szCs w:val="20"/>
            </w:rPr>
          </w:pPr>
          <w:r w:rsidRPr="00AE3447">
            <w:rPr>
              <w:b/>
              <w:bCs/>
              <w:szCs w:val="20"/>
            </w:rPr>
            <w:t>Kontrol Eden</w:t>
          </w:r>
        </w:p>
      </w:tc>
      <w:tc>
        <w:tcPr>
          <w:tcW w:w="7118" w:type="dxa"/>
          <w:tcBorders>
            <w:top w:val="single" w:sz="4" w:space="0" w:color="auto"/>
            <w:left w:val="single" w:sz="4" w:space="0" w:color="auto"/>
            <w:bottom w:val="single" w:sz="4" w:space="0" w:color="auto"/>
            <w:right w:val="single" w:sz="4" w:space="0" w:color="auto"/>
          </w:tcBorders>
        </w:tcPr>
        <w:p w14:paraId="15BADF39" w14:textId="3230861E" w:rsidR="00602B79" w:rsidRPr="00AE3447" w:rsidRDefault="00602B79" w:rsidP="0045394D">
          <w:pPr>
            <w:tabs>
              <w:tab w:val="left" w:pos="4414"/>
            </w:tabs>
            <w:jc w:val="center"/>
            <w:rPr>
              <w:szCs w:val="20"/>
            </w:rPr>
          </w:pPr>
          <w:r w:rsidRPr="00AE3447">
            <w:rPr>
              <w:szCs w:val="20"/>
            </w:rPr>
            <w:t>Kalite Koordinatörü</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3D124E4C" w14:textId="77777777" w:rsidR="00602B79" w:rsidRPr="00AE3447" w:rsidRDefault="00602B79" w:rsidP="00EA2B68">
          <w:pPr>
            <w:tabs>
              <w:tab w:val="left" w:pos="4414"/>
            </w:tabs>
            <w:rPr>
              <w:b/>
              <w:szCs w:val="20"/>
            </w:rPr>
          </w:pPr>
          <w:r w:rsidRPr="00AE3447">
            <w:rPr>
              <w:noProof/>
            </w:rPr>
            <w:drawing>
              <wp:inline distT="0" distB="0" distL="0" distR="0" wp14:anchorId="658639F0" wp14:editId="6969A92A">
                <wp:extent cx="1162050" cy="4381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45394D" w:rsidRPr="00AE3447" w14:paraId="2A9FCD2C" w14:textId="77777777" w:rsidTr="001436E5">
      <w:trPr>
        <w:trHeight w:val="420"/>
      </w:trPr>
      <w:tc>
        <w:tcPr>
          <w:tcW w:w="1838" w:type="dxa"/>
          <w:tcBorders>
            <w:top w:val="single" w:sz="4" w:space="0" w:color="auto"/>
            <w:left w:val="single" w:sz="4" w:space="0" w:color="auto"/>
            <w:bottom w:val="single" w:sz="4" w:space="0" w:color="auto"/>
            <w:right w:val="single" w:sz="4" w:space="0" w:color="auto"/>
          </w:tcBorders>
          <w:hideMark/>
        </w:tcPr>
        <w:p w14:paraId="327CD0A5" w14:textId="77777777" w:rsidR="0045394D" w:rsidRPr="00AE3447" w:rsidRDefault="0045394D" w:rsidP="00EA2B68">
          <w:pPr>
            <w:tabs>
              <w:tab w:val="left" w:pos="4414"/>
            </w:tabs>
            <w:rPr>
              <w:b/>
              <w:bCs/>
              <w:szCs w:val="20"/>
            </w:rPr>
          </w:pPr>
          <w:r w:rsidRPr="00AE3447">
            <w:rPr>
              <w:b/>
              <w:bCs/>
              <w:szCs w:val="20"/>
            </w:rPr>
            <w:t>Onaylayan</w:t>
          </w:r>
        </w:p>
      </w:tc>
      <w:tc>
        <w:tcPr>
          <w:tcW w:w="7118" w:type="dxa"/>
          <w:tcBorders>
            <w:top w:val="single" w:sz="4" w:space="0" w:color="auto"/>
            <w:left w:val="single" w:sz="4" w:space="0" w:color="auto"/>
            <w:bottom w:val="single" w:sz="4" w:space="0" w:color="auto"/>
            <w:right w:val="single" w:sz="4" w:space="0" w:color="auto"/>
          </w:tcBorders>
          <w:hideMark/>
        </w:tcPr>
        <w:p w14:paraId="01C8BFA6" w14:textId="11ADA831" w:rsidR="0045394D" w:rsidRPr="00AE3447" w:rsidRDefault="0045394D" w:rsidP="0045394D">
          <w:pPr>
            <w:tabs>
              <w:tab w:val="left" w:pos="4414"/>
            </w:tabs>
            <w:jc w:val="center"/>
            <w:rPr>
              <w:szCs w:val="20"/>
            </w:rPr>
          </w:pPr>
          <w:r w:rsidRPr="00AE3447">
            <w:rPr>
              <w:szCs w:val="20"/>
            </w:rPr>
            <w:t>Rektör / Rektör Yardımcısı</w:t>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0D6D0685" w14:textId="77777777" w:rsidR="0045394D" w:rsidRPr="00AE3447" w:rsidRDefault="0045394D" w:rsidP="00EA2B68">
          <w:pPr>
            <w:rPr>
              <w:b/>
              <w:szCs w:val="20"/>
            </w:rPr>
          </w:pPr>
        </w:p>
      </w:tc>
    </w:tr>
  </w:tbl>
  <w:p w14:paraId="4F8EEBF2" w14:textId="77777777" w:rsidR="00EA2B68" w:rsidRDefault="00EA2B6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1476" w14:textId="77777777" w:rsidR="0045394D" w:rsidRDefault="004539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0DEE" w14:textId="77777777" w:rsidR="001D78A7" w:rsidRDefault="001D78A7" w:rsidP="00FA5BA2">
      <w:r>
        <w:separator/>
      </w:r>
    </w:p>
  </w:footnote>
  <w:footnote w:type="continuationSeparator" w:id="0">
    <w:p w14:paraId="40F2A1CD" w14:textId="77777777" w:rsidR="001D78A7" w:rsidRDefault="001D78A7" w:rsidP="00FA5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0037" w14:textId="77777777" w:rsidR="0045394D" w:rsidRDefault="004539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923" w:type="dxa"/>
      <w:tblInd w:w="-422" w:type="dxa"/>
      <w:tblLook w:val="04A0" w:firstRow="1" w:lastRow="0" w:firstColumn="1" w:lastColumn="0" w:noHBand="0" w:noVBand="1"/>
    </w:tblPr>
    <w:tblGrid>
      <w:gridCol w:w="2268"/>
      <w:gridCol w:w="4536"/>
      <w:gridCol w:w="1560"/>
      <w:gridCol w:w="1559"/>
    </w:tblGrid>
    <w:tr w:rsidR="00EA2B68" w:rsidRPr="006E6A78" w14:paraId="416C5533" w14:textId="77777777" w:rsidTr="00BA2910">
      <w:trPr>
        <w:trHeight w:val="170"/>
      </w:trPr>
      <w:tc>
        <w:tcPr>
          <w:tcW w:w="2268" w:type="dxa"/>
          <w:vMerge w:val="restart"/>
          <w:tcBorders>
            <w:top w:val="single" w:sz="4" w:space="0" w:color="auto"/>
            <w:left w:val="single" w:sz="4" w:space="0" w:color="auto"/>
            <w:bottom w:val="single" w:sz="4" w:space="0" w:color="auto"/>
            <w:right w:val="nil"/>
          </w:tcBorders>
        </w:tcPr>
        <w:p w14:paraId="4220749F" w14:textId="77777777" w:rsidR="00EA2B68" w:rsidRPr="006E6A78" w:rsidRDefault="00EA2B68" w:rsidP="00EA2B68">
          <w:pPr>
            <w:tabs>
              <w:tab w:val="center" w:pos="4536"/>
              <w:tab w:val="right" w:pos="9072"/>
            </w:tabs>
            <w:ind w:firstLine="31"/>
            <w:rPr>
              <w:rFonts w:ascii="Calibri" w:eastAsia="Calibri" w:hAnsi="Calibri"/>
            </w:rPr>
          </w:pPr>
          <w:r>
            <w:rPr>
              <w:rFonts w:ascii="Calibri" w:eastAsia="Calibri" w:hAnsi="Calibri"/>
              <w:noProof/>
            </w:rPr>
            <w:t xml:space="preserve">   </w:t>
          </w:r>
          <w:r w:rsidRPr="006E6A78">
            <w:rPr>
              <w:rFonts w:ascii="Calibri" w:eastAsia="Calibri" w:hAnsi="Calibri"/>
              <w:noProof/>
            </w:rPr>
            <w:drawing>
              <wp:inline distT="0" distB="0" distL="0" distR="0" wp14:anchorId="2CCE5CC4" wp14:editId="03C98880">
                <wp:extent cx="1076325" cy="933450"/>
                <wp:effectExtent l="19050" t="19050" r="9525" b="0"/>
                <wp:docPr id="4" name="Resim 4"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4536" w:type="dxa"/>
          <w:vMerge w:val="restart"/>
          <w:tcBorders>
            <w:top w:val="single" w:sz="4" w:space="0" w:color="auto"/>
            <w:left w:val="nil"/>
            <w:right w:val="dotted" w:sz="4" w:space="0" w:color="auto"/>
          </w:tcBorders>
        </w:tcPr>
        <w:p w14:paraId="7226D498" w14:textId="77777777" w:rsidR="00EA2B68" w:rsidRPr="006E6A78" w:rsidRDefault="00EA2B68" w:rsidP="00EA2B68">
          <w:pPr>
            <w:widowControl w:val="0"/>
            <w:autoSpaceDE w:val="0"/>
            <w:autoSpaceDN w:val="0"/>
            <w:ind w:firstLine="382"/>
            <w:jc w:val="center"/>
            <w:rPr>
              <w:b/>
            </w:rPr>
          </w:pPr>
          <w:r w:rsidRPr="006E6A78">
            <w:rPr>
              <w:b/>
            </w:rPr>
            <w:t>T.C.</w:t>
          </w:r>
        </w:p>
        <w:p w14:paraId="56B6CD71" w14:textId="77777777" w:rsidR="00EA2B68" w:rsidRPr="006E6A78" w:rsidRDefault="00EA2B68" w:rsidP="00EA2B68">
          <w:pPr>
            <w:widowControl w:val="0"/>
            <w:autoSpaceDE w:val="0"/>
            <w:autoSpaceDN w:val="0"/>
            <w:ind w:firstLine="382"/>
            <w:jc w:val="center"/>
            <w:rPr>
              <w:b/>
            </w:rPr>
          </w:pPr>
          <w:r w:rsidRPr="006E6A78">
            <w:rPr>
              <w:b/>
            </w:rPr>
            <w:t>HARRAN ÜNİVERSİTESİ</w:t>
          </w:r>
        </w:p>
        <w:p w14:paraId="3DF45C91" w14:textId="77777777" w:rsidR="00EA2B68" w:rsidRPr="00EA2B68" w:rsidRDefault="00EA2B68" w:rsidP="00EA2B68">
          <w:pPr>
            <w:widowControl w:val="0"/>
            <w:autoSpaceDE w:val="0"/>
            <w:autoSpaceDN w:val="0"/>
            <w:ind w:firstLine="382"/>
            <w:jc w:val="center"/>
            <w:rPr>
              <w:b/>
            </w:rPr>
          </w:pPr>
          <w:r>
            <w:rPr>
              <w:b/>
            </w:rPr>
            <w:t xml:space="preserve">AYARLI </w:t>
          </w:r>
          <w:r w:rsidRPr="00EA2B68">
            <w:rPr>
              <w:b/>
            </w:rPr>
            <w:t>OTOTRANSFORMATÖR (REGULABLE AUTOTRANSFORMER) KULLANMA TALİMATI</w:t>
          </w:r>
        </w:p>
        <w:p w14:paraId="628FEB75" w14:textId="77777777" w:rsidR="00EA2B68" w:rsidRPr="00F46010" w:rsidRDefault="00EA2B68" w:rsidP="00EA2B68">
          <w:pPr>
            <w:tabs>
              <w:tab w:val="center" w:pos="4536"/>
              <w:tab w:val="right" w:pos="9072"/>
            </w:tabs>
            <w:ind w:firstLine="382"/>
            <w:jc w:val="center"/>
            <w:rPr>
              <w:b/>
            </w:rPr>
          </w:pPr>
        </w:p>
      </w:tc>
      <w:tc>
        <w:tcPr>
          <w:tcW w:w="1560" w:type="dxa"/>
          <w:tcBorders>
            <w:top w:val="single" w:sz="4" w:space="0" w:color="auto"/>
            <w:left w:val="dotted" w:sz="4" w:space="0" w:color="auto"/>
            <w:bottom w:val="single" w:sz="4" w:space="0" w:color="auto"/>
            <w:right w:val="dotted" w:sz="4" w:space="0" w:color="auto"/>
          </w:tcBorders>
          <w:vAlign w:val="center"/>
        </w:tcPr>
        <w:p w14:paraId="4648DDF7" w14:textId="77777777" w:rsidR="00EA2B68" w:rsidRPr="006E6A78" w:rsidRDefault="00EA2B68" w:rsidP="00EA2B68">
          <w:pPr>
            <w:widowControl w:val="0"/>
            <w:autoSpaceDE w:val="0"/>
            <w:autoSpaceDN w:val="0"/>
            <w:contextualSpacing/>
            <w:rPr>
              <w:b/>
              <w:sz w:val="18"/>
              <w:szCs w:val="18"/>
            </w:rPr>
          </w:pPr>
          <w:r w:rsidRPr="006E6A78">
            <w:rPr>
              <w:b/>
              <w:sz w:val="18"/>
              <w:szCs w:val="18"/>
            </w:rPr>
            <w:t>Doküman No</w:t>
          </w:r>
        </w:p>
      </w:tc>
      <w:tc>
        <w:tcPr>
          <w:tcW w:w="1559" w:type="dxa"/>
          <w:tcBorders>
            <w:top w:val="single" w:sz="4" w:space="0" w:color="auto"/>
            <w:left w:val="dotted" w:sz="4" w:space="0" w:color="auto"/>
            <w:bottom w:val="single" w:sz="4" w:space="0" w:color="auto"/>
            <w:right w:val="single" w:sz="4" w:space="0" w:color="auto"/>
          </w:tcBorders>
          <w:vAlign w:val="center"/>
        </w:tcPr>
        <w:p w14:paraId="74782D3C" w14:textId="54B2BC8E" w:rsidR="00EA2B68" w:rsidRPr="006E6A78" w:rsidRDefault="00EA2B68" w:rsidP="00EA2B68">
          <w:pPr>
            <w:widowControl w:val="0"/>
            <w:autoSpaceDE w:val="0"/>
            <w:autoSpaceDN w:val="0"/>
            <w:contextualSpacing/>
            <w:rPr>
              <w:b/>
              <w:sz w:val="18"/>
              <w:szCs w:val="18"/>
            </w:rPr>
          </w:pPr>
          <w:r>
            <w:rPr>
              <w:b/>
              <w:sz w:val="18"/>
              <w:szCs w:val="18"/>
            </w:rPr>
            <w:t>TLM-00</w:t>
          </w:r>
          <w:r w:rsidR="00602B79">
            <w:rPr>
              <w:b/>
              <w:sz w:val="18"/>
              <w:szCs w:val="18"/>
            </w:rPr>
            <w:t>0</w:t>
          </w:r>
          <w:r w:rsidR="0045394D">
            <w:rPr>
              <w:b/>
              <w:sz w:val="18"/>
              <w:szCs w:val="18"/>
            </w:rPr>
            <w:t>2</w:t>
          </w:r>
        </w:p>
      </w:tc>
    </w:tr>
    <w:tr w:rsidR="00EA2B68" w:rsidRPr="006E6A78" w14:paraId="3A23E567" w14:textId="77777777" w:rsidTr="00BA2910">
      <w:trPr>
        <w:trHeight w:val="314"/>
      </w:trPr>
      <w:tc>
        <w:tcPr>
          <w:tcW w:w="2268" w:type="dxa"/>
          <w:vMerge/>
          <w:tcBorders>
            <w:top w:val="single" w:sz="4" w:space="0" w:color="auto"/>
            <w:left w:val="single" w:sz="4" w:space="0" w:color="auto"/>
            <w:right w:val="nil"/>
          </w:tcBorders>
        </w:tcPr>
        <w:p w14:paraId="740D6FD9" w14:textId="77777777" w:rsidR="00EA2B68" w:rsidRPr="006E6A78" w:rsidRDefault="00EA2B68" w:rsidP="00EA2B68">
          <w:pPr>
            <w:tabs>
              <w:tab w:val="center" w:pos="4536"/>
              <w:tab w:val="right" w:pos="9072"/>
            </w:tabs>
            <w:rPr>
              <w:rFonts w:ascii="Calibri" w:eastAsia="Calibri" w:hAnsi="Calibri"/>
              <w:noProof/>
            </w:rPr>
          </w:pPr>
        </w:p>
      </w:tc>
      <w:tc>
        <w:tcPr>
          <w:tcW w:w="4536" w:type="dxa"/>
          <w:vMerge/>
          <w:tcBorders>
            <w:left w:val="nil"/>
            <w:right w:val="dotted" w:sz="4" w:space="0" w:color="auto"/>
          </w:tcBorders>
        </w:tcPr>
        <w:p w14:paraId="4288CE5E" w14:textId="77777777" w:rsidR="00EA2B68" w:rsidRPr="006E6A78" w:rsidRDefault="00EA2B68" w:rsidP="00EA2B68">
          <w:pPr>
            <w:tabs>
              <w:tab w:val="center" w:pos="4536"/>
              <w:tab w:val="right" w:pos="9072"/>
            </w:tabs>
            <w:rPr>
              <w:rFonts w:ascii="Calibri" w:eastAsia="Calibri" w:hAnsi="Calibri"/>
            </w:rPr>
          </w:pPr>
        </w:p>
      </w:tc>
      <w:tc>
        <w:tcPr>
          <w:tcW w:w="1560" w:type="dxa"/>
          <w:tcBorders>
            <w:top w:val="single" w:sz="4" w:space="0" w:color="auto"/>
            <w:left w:val="dotted" w:sz="4" w:space="0" w:color="auto"/>
            <w:bottom w:val="dotted" w:sz="4" w:space="0" w:color="auto"/>
            <w:right w:val="dotted" w:sz="4" w:space="0" w:color="auto"/>
          </w:tcBorders>
          <w:vAlign w:val="center"/>
        </w:tcPr>
        <w:p w14:paraId="1561D3C7" w14:textId="77777777" w:rsidR="00EA2B68" w:rsidRPr="006E6A78" w:rsidRDefault="00EA2B68" w:rsidP="00EA2B68">
          <w:pPr>
            <w:widowControl w:val="0"/>
            <w:autoSpaceDE w:val="0"/>
            <w:autoSpaceDN w:val="0"/>
            <w:contextualSpacing/>
            <w:rPr>
              <w:b/>
              <w:sz w:val="18"/>
              <w:szCs w:val="18"/>
            </w:rPr>
          </w:pPr>
          <w:r w:rsidRPr="006E6A78">
            <w:rPr>
              <w:b/>
              <w:sz w:val="18"/>
              <w:szCs w:val="18"/>
            </w:rPr>
            <w:t>Yayın Tarihi</w:t>
          </w:r>
        </w:p>
      </w:tc>
      <w:tc>
        <w:tcPr>
          <w:tcW w:w="1559" w:type="dxa"/>
          <w:tcBorders>
            <w:top w:val="single" w:sz="4" w:space="0" w:color="auto"/>
            <w:left w:val="dotted" w:sz="4" w:space="0" w:color="auto"/>
            <w:bottom w:val="dotted" w:sz="4" w:space="0" w:color="auto"/>
            <w:right w:val="single" w:sz="4" w:space="0" w:color="auto"/>
          </w:tcBorders>
          <w:vAlign w:val="center"/>
        </w:tcPr>
        <w:p w14:paraId="650634C9" w14:textId="1EC2384E" w:rsidR="00EA2B68" w:rsidRPr="006E6A78" w:rsidRDefault="00602B79" w:rsidP="00EA2B68">
          <w:pPr>
            <w:widowControl w:val="0"/>
            <w:autoSpaceDE w:val="0"/>
            <w:autoSpaceDN w:val="0"/>
            <w:contextualSpacing/>
            <w:rPr>
              <w:b/>
              <w:sz w:val="18"/>
              <w:szCs w:val="18"/>
            </w:rPr>
          </w:pPr>
          <w:r>
            <w:rPr>
              <w:b/>
              <w:sz w:val="18"/>
              <w:szCs w:val="18"/>
            </w:rPr>
            <w:t>15.10.2020</w:t>
          </w:r>
        </w:p>
      </w:tc>
    </w:tr>
    <w:tr w:rsidR="00EA2B68" w:rsidRPr="006E6A78" w14:paraId="3DD2C803" w14:textId="77777777" w:rsidTr="00BA2910">
      <w:trPr>
        <w:trHeight w:val="314"/>
      </w:trPr>
      <w:tc>
        <w:tcPr>
          <w:tcW w:w="2268" w:type="dxa"/>
          <w:vMerge/>
          <w:tcBorders>
            <w:left w:val="single" w:sz="4" w:space="0" w:color="auto"/>
            <w:right w:val="nil"/>
          </w:tcBorders>
        </w:tcPr>
        <w:p w14:paraId="0E2466DB" w14:textId="77777777" w:rsidR="00EA2B68" w:rsidRPr="006E6A78" w:rsidRDefault="00EA2B68" w:rsidP="00EA2B68">
          <w:pPr>
            <w:tabs>
              <w:tab w:val="center" w:pos="4536"/>
              <w:tab w:val="right" w:pos="9072"/>
            </w:tabs>
            <w:rPr>
              <w:rFonts w:ascii="Calibri" w:eastAsia="Calibri" w:hAnsi="Calibri"/>
              <w:noProof/>
            </w:rPr>
          </w:pPr>
        </w:p>
      </w:tc>
      <w:tc>
        <w:tcPr>
          <w:tcW w:w="4536" w:type="dxa"/>
          <w:vMerge/>
          <w:tcBorders>
            <w:left w:val="nil"/>
            <w:right w:val="dotted" w:sz="4" w:space="0" w:color="auto"/>
          </w:tcBorders>
        </w:tcPr>
        <w:p w14:paraId="258A8925" w14:textId="77777777" w:rsidR="00EA2B68" w:rsidRPr="006E6A78" w:rsidRDefault="00EA2B68" w:rsidP="00EA2B68">
          <w:pPr>
            <w:tabs>
              <w:tab w:val="center" w:pos="4536"/>
              <w:tab w:val="right" w:pos="9072"/>
            </w:tabs>
            <w:rPr>
              <w:rFonts w:ascii="Calibri" w:eastAsia="Calibri" w:hAnsi="Calibri"/>
            </w:rPr>
          </w:pPr>
        </w:p>
      </w:tc>
      <w:tc>
        <w:tcPr>
          <w:tcW w:w="1560" w:type="dxa"/>
          <w:tcBorders>
            <w:top w:val="dotted" w:sz="4" w:space="0" w:color="auto"/>
            <w:left w:val="dotted" w:sz="4" w:space="0" w:color="auto"/>
            <w:bottom w:val="dotted" w:sz="4" w:space="0" w:color="auto"/>
            <w:right w:val="dotted" w:sz="4" w:space="0" w:color="auto"/>
          </w:tcBorders>
          <w:vAlign w:val="center"/>
        </w:tcPr>
        <w:p w14:paraId="4EBC2303" w14:textId="77777777" w:rsidR="00EA2B68" w:rsidRPr="006E6A78" w:rsidRDefault="00EA2B68" w:rsidP="00EA2B68">
          <w:pPr>
            <w:tabs>
              <w:tab w:val="center" w:pos="4536"/>
              <w:tab w:val="right" w:pos="9072"/>
            </w:tabs>
            <w:contextualSpacing/>
            <w:rPr>
              <w:rFonts w:eastAsia="Calibri"/>
              <w:b/>
              <w:sz w:val="18"/>
              <w:szCs w:val="18"/>
            </w:rPr>
          </w:pPr>
          <w:r w:rsidRPr="006E6A78">
            <w:rPr>
              <w:rFonts w:eastAsia="Calibri"/>
              <w:b/>
              <w:sz w:val="18"/>
              <w:szCs w:val="18"/>
            </w:rPr>
            <w:t>Revizyon No</w:t>
          </w:r>
        </w:p>
      </w:tc>
      <w:tc>
        <w:tcPr>
          <w:tcW w:w="1559" w:type="dxa"/>
          <w:tcBorders>
            <w:top w:val="dotted" w:sz="4" w:space="0" w:color="auto"/>
            <w:left w:val="dotted" w:sz="4" w:space="0" w:color="auto"/>
            <w:bottom w:val="dotted" w:sz="4" w:space="0" w:color="auto"/>
            <w:right w:val="single" w:sz="4" w:space="0" w:color="auto"/>
          </w:tcBorders>
          <w:vAlign w:val="center"/>
        </w:tcPr>
        <w:p w14:paraId="22980A60" w14:textId="1BF6DC7C" w:rsidR="00EA2B68" w:rsidRPr="006E6A78" w:rsidRDefault="00602B79" w:rsidP="00EA2B68">
          <w:pPr>
            <w:tabs>
              <w:tab w:val="center" w:pos="4536"/>
              <w:tab w:val="right" w:pos="9072"/>
            </w:tabs>
            <w:contextualSpacing/>
            <w:rPr>
              <w:rFonts w:eastAsia="Calibri"/>
              <w:b/>
              <w:sz w:val="18"/>
              <w:szCs w:val="18"/>
            </w:rPr>
          </w:pPr>
          <w:r>
            <w:rPr>
              <w:rFonts w:eastAsia="Calibri"/>
              <w:b/>
              <w:sz w:val="18"/>
              <w:szCs w:val="18"/>
            </w:rPr>
            <w:t>1</w:t>
          </w:r>
        </w:p>
      </w:tc>
    </w:tr>
    <w:tr w:rsidR="00EA2B68" w:rsidRPr="006E6A78" w14:paraId="1B7B57C6" w14:textId="77777777" w:rsidTr="00BA2910">
      <w:trPr>
        <w:trHeight w:val="314"/>
      </w:trPr>
      <w:tc>
        <w:tcPr>
          <w:tcW w:w="2268" w:type="dxa"/>
          <w:vMerge/>
          <w:tcBorders>
            <w:left w:val="single" w:sz="4" w:space="0" w:color="auto"/>
            <w:right w:val="nil"/>
          </w:tcBorders>
        </w:tcPr>
        <w:p w14:paraId="5A4FEB56" w14:textId="77777777" w:rsidR="00EA2B68" w:rsidRPr="006E6A78" w:rsidRDefault="00EA2B68" w:rsidP="00EA2B68">
          <w:pPr>
            <w:tabs>
              <w:tab w:val="center" w:pos="4536"/>
              <w:tab w:val="right" w:pos="9072"/>
            </w:tabs>
            <w:rPr>
              <w:rFonts w:ascii="Calibri" w:eastAsia="Calibri" w:hAnsi="Calibri"/>
              <w:noProof/>
            </w:rPr>
          </w:pPr>
        </w:p>
      </w:tc>
      <w:tc>
        <w:tcPr>
          <w:tcW w:w="4536" w:type="dxa"/>
          <w:vMerge/>
          <w:tcBorders>
            <w:left w:val="nil"/>
            <w:right w:val="dotted" w:sz="4" w:space="0" w:color="auto"/>
          </w:tcBorders>
        </w:tcPr>
        <w:p w14:paraId="470430B0" w14:textId="77777777" w:rsidR="00EA2B68" w:rsidRPr="006E6A78" w:rsidRDefault="00EA2B68" w:rsidP="00EA2B68">
          <w:pPr>
            <w:tabs>
              <w:tab w:val="center" w:pos="4536"/>
              <w:tab w:val="right" w:pos="9072"/>
            </w:tabs>
            <w:rPr>
              <w:rFonts w:ascii="Calibri" w:eastAsia="Calibri" w:hAnsi="Calibri"/>
            </w:rPr>
          </w:pPr>
        </w:p>
      </w:tc>
      <w:tc>
        <w:tcPr>
          <w:tcW w:w="1560" w:type="dxa"/>
          <w:tcBorders>
            <w:top w:val="dotted" w:sz="4" w:space="0" w:color="auto"/>
            <w:left w:val="dotted" w:sz="4" w:space="0" w:color="auto"/>
            <w:bottom w:val="dotted" w:sz="4" w:space="0" w:color="auto"/>
            <w:right w:val="dotted" w:sz="4" w:space="0" w:color="auto"/>
          </w:tcBorders>
          <w:vAlign w:val="center"/>
        </w:tcPr>
        <w:p w14:paraId="06CC9FBD" w14:textId="77777777" w:rsidR="00EA2B68" w:rsidRPr="006E6A78" w:rsidRDefault="00EA2B68" w:rsidP="00EA2B68">
          <w:pPr>
            <w:tabs>
              <w:tab w:val="center" w:pos="4536"/>
              <w:tab w:val="right" w:pos="9072"/>
            </w:tabs>
            <w:contextualSpacing/>
            <w:rPr>
              <w:rFonts w:eastAsia="Calibri"/>
              <w:b/>
              <w:sz w:val="18"/>
              <w:szCs w:val="18"/>
            </w:rPr>
          </w:pPr>
          <w:r w:rsidRPr="006E6A78">
            <w:rPr>
              <w:rFonts w:eastAsia="Calibri"/>
              <w:b/>
              <w:sz w:val="18"/>
              <w:szCs w:val="18"/>
            </w:rPr>
            <w:t>Revizyon Tarihi</w:t>
          </w:r>
        </w:p>
      </w:tc>
      <w:tc>
        <w:tcPr>
          <w:tcW w:w="1559" w:type="dxa"/>
          <w:tcBorders>
            <w:top w:val="dotted" w:sz="4" w:space="0" w:color="auto"/>
            <w:left w:val="dotted" w:sz="4" w:space="0" w:color="auto"/>
            <w:bottom w:val="dotted" w:sz="4" w:space="0" w:color="auto"/>
            <w:right w:val="single" w:sz="4" w:space="0" w:color="auto"/>
          </w:tcBorders>
          <w:vAlign w:val="center"/>
        </w:tcPr>
        <w:p w14:paraId="7318DA4B" w14:textId="1D6AE0DE" w:rsidR="00EA2B68" w:rsidRPr="006E6A78" w:rsidRDefault="00602B79" w:rsidP="00EA2B68">
          <w:pPr>
            <w:tabs>
              <w:tab w:val="center" w:pos="4536"/>
              <w:tab w:val="right" w:pos="9072"/>
            </w:tabs>
            <w:contextualSpacing/>
            <w:rPr>
              <w:rFonts w:eastAsia="Calibri"/>
              <w:b/>
              <w:sz w:val="18"/>
              <w:szCs w:val="18"/>
            </w:rPr>
          </w:pPr>
          <w:r>
            <w:rPr>
              <w:rFonts w:eastAsia="Calibri"/>
              <w:b/>
              <w:sz w:val="18"/>
              <w:szCs w:val="18"/>
            </w:rPr>
            <w:t>18.07.2022</w:t>
          </w:r>
        </w:p>
      </w:tc>
    </w:tr>
    <w:tr w:rsidR="00EA2B68" w:rsidRPr="006E6A78" w14:paraId="100AD768" w14:textId="77777777" w:rsidTr="00BA2910">
      <w:trPr>
        <w:trHeight w:val="314"/>
      </w:trPr>
      <w:tc>
        <w:tcPr>
          <w:tcW w:w="2268" w:type="dxa"/>
          <w:vMerge/>
          <w:tcBorders>
            <w:left w:val="single" w:sz="4" w:space="0" w:color="auto"/>
            <w:right w:val="nil"/>
          </w:tcBorders>
        </w:tcPr>
        <w:p w14:paraId="65E30964" w14:textId="77777777" w:rsidR="00EA2B68" w:rsidRPr="006E6A78" w:rsidRDefault="00EA2B68" w:rsidP="00EA2B68">
          <w:pPr>
            <w:tabs>
              <w:tab w:val="center" w:pos="4536"/>
              <w:tab w:val="right" w:pos="9072"/>
            </w:tabs>
            <w:rPr>
              <w:rFonts w:ascii="Calibri" w:eastAsia="Calibri" w:hAnsi="Calibri"/>
              <w:noProof/>
            </w:rPr>
          </w:pPr>
        </w:p>
      </w:tc>
      <w:tc>
        <w:tcPr>
          <w:tcW w:w="4536" w:type="dxa"/>
          <w:vMerge/>
          <w:tcBorders>
            <w:left w:val="nil"/>
            <w:right w:val="dotted" w:sz="4" w:space="0" w:color="auto"/>
          </w:tcBorders>
        </w:tcPr>
        <w:p w14:paraId="51EC1F96" w14:textId="77777777" w:rsidR="00EA2B68" w:rsidRPr="006E6A78" w:rsidRDefault="00EA2B68" w:rsidP="00EA2B68">
          <w:pPr>
            <w:tabs>
              <w:tab w:val="center" w:pos="4536"/>
              <w:tab w:val="right" w:pos="9072"/>
            </w:tabs>
            <w:rPr>
              <w:rFonts w:ascii="Calibri" w:eastAsia="Calibri" w:hAnsi="Calibri"/>
            </w:rPr>
          </w:pPr>
        </w:p>
      </w:tc>
      <w:tc>
        <w:tcPr>
          <w:tcW w:w="1560" w:type="dxa"/>
          <w:tcBorders>
            <w:top w:val="dotted" w:sz="4" w:space="0" w:color="auto"/>
            <w:left w:val="dotted" w:sz="4" w:space="0" w:color="auto"/>
            <w:bottom w:val="dotted" w:sz="4" w:space="0" w:color="auto"/>
            <w:right w:val="dotted" w:sz="4" w:space="0" w:color="auto"/>
          </w:tcBorders>
          <w:vAlign w:val="center"/>
        </w:tcPr>
        <w:p w14:paraId="6A84AAA9" w14:textId="77777777" w:rsidR="00EA2B68" w:rsidRPr="006E6A78" w:rsidRDefault="00EA2B68" w:rsidP="00EA2B68">
          <w:pPr>
            <w:tabs>
              <w:tab w:val="center" w:pos="4536"/>
              <w:tab w:val="right" w:pos="9072"/>
            </w:tabs>
            <w:contextualSpacing/>
            <w:rPr>
              <w:rFonts w:eastAsia="Calibri"/>
              <w:b/>
              <w:sz w:val="18"/>
              <w:szCs w:val="18"/>
            </w:rPr>
          </w:pPr>
          <w:r w:rsidRPr="006E6A78">
            <w:rPr>
              <w:rFonts w:eastAsia="Calibri"/>
              <w:b/>
              <w:sz w:val="18"/>
              <w:szCs w:val="18"/>
            </w:rPr>
            <w:t>Sayfa No</w:t>
          </w:r>
        </w:p>
      </w:tc>
      <w:tc>
        <w:tcPr>
          <w:tcW w:w="1559" w:type="dxa"/>
          <w:tcBorders>
            <w:top w:val="dotted" w:sz="4" w:space="0" w:color="auto"/>
            <w:left w:val="dotted" w:sz="4" w:space="0" w:color="auto"/>
            <w:bottom w:val="dotted" w:sz="4" w:space="0" w:color="auto"/>
            <w:right w:val="single" w:sz="4" w:space="0" w:color="auto"/>
          </w:tcBorders>
          <w:vAlign w:val="center"/>
        </w:tcPr>
        <w:p w14:paraId="7E94082E" w14:textId="77777777" w:rsidR="00EA2B68" w:rsidRPr="006E6A78" w:rsidRDefault="00EA2B68" w:rsidP="00EA2B68">
          <w:pPr>
            <w:tabs>
              <w:tab w:val="center" w:pos="4536"/>
              <w:tab w:val="right" w:pos="9072"/>
            </w:tabs>
            <w:contextualSpacing/>
            <w:rPr>
              <w:rFonts w:eastAsia="Calibri"/>
              <w:b/>
              <w:sz w:val="18"/>
              <w:szCs w:val="18"/>
            </w:rPr>
          </w:pPr>
          <w:r w:rsidRPr="00B55BE6">
            <w:rPr>
              <w:rFonts w:eastAsia="Calibri"/>
              <w:b/>
              <w:sz w:val="18"/>
              <w:szCs w:val="18"/>
            </w:rPr>
            <w:t xml:space="preserve">Sayfa </w:t>
          </w:r>
          <w:r w:rsidRPr="00B55BE6">
            <w:rPr>
              <w:rFonts w:eastAsia="Calibri"/>
              <w:b/>
              <w:bCs/>
              <w:sz w:val="18"/>
              <w:szCs w:val="18"/>
            </w:rPr>
            <w:fldChar w:fldCharType="begin"/>
          </w:r>
          <w:r w:rsidRPr="00B55BE6">
            <w:rPr>
              <w:rFonts w:eastAsia="Calibri"/>
              <w:b/>
              <w:bCs/>
              <w:sz w:val="18"/>
              <w:szCs w:val="18"/>
            </w:rPr>
            <w:instrText>PAGE  \* Arabic  \* MERGEFORMAT</w:instrText>
          </w:r>
          <w:r w:rsidRPr="00B55BE6">
            <w:rPr>
              <w:rFonts w:eastAsia="Calibri"/>
              <w:b/>
              <w:bCs/>
              <w:sz w:val="18"/>
              <w:szCs w:val="18"/>
            </w:rPr>
            <w:fldChar w:fldCharType="separate"/>
          </w:r>
          <w:r>
            <w:rPr>
              <w:rFonts w:eastAsia="Calibri"/>
              <w:b/>
              <w:bCs/>
              <w:noProof/>
              <w:sz w:val="18"/>
              <w:szCs w:val="18"/>
            </w:rPr>
            <w:t>1</w:t>
          </w:r>
          <w:r w:rsidRPr="00B55BE6">
            <w:rPr>
              <w:rFonts w:eastAsia="Calibri"/>
              <w:b/>
              <w:bCs/>
              <w:sz w:val="18"/>
              <w:szCs w:val="18"/>
            </w:rPr>
            <w:fldChar w:fldCharType="end"/>
          </w:r>
          <w:r w:rsidRPr="00B55BE6">
            <w:rPr>
              <w:rFonts w:eastAsia="Calibri"/>
              <w:b/>
              <w:sz w:val="18"/>
              <w:szCs w:val="18"/>
            </w:rPr>
            <w:t xml:space="preserve"> / </w:t>
          </w:r>
          <w:r w:rsidRPr="00B55BE6">
            <w:rPr>
              <w:rFonts w:eastAsia="Calibri"/>
              <w:b/>
              <w:bCs/>
              <w:sz w:val="18"/>
              <w:szCs w:val="18"/>
            </w:rPr>
            <w:fldChar w:fldCharType="begin"/>
          </w:r>
          <w:r w:rsidRPr="00B55BE6">
            <w:rPr>
              <w:rFonts w:eastAsia="Calibri"/>
              <w:b/>
              <w:bCs/>
              <w:sz w:val="18"/>
              <w:szCs w:val="18"/>
            </w:rPr>
            <w:instrText>NUMPAGES  \* Arabic  \* MERGEFORMAT</w:instrText>
          </w:r>
          <w:r w:rsidRPr="00B55BE6">
            <w:rPr>
              <w:rFonts w:eastAsia="Calibri"/>
              <w:b/>
              <w:bCs/>
              <w:sz w:val="18"/>
              <w:szCs w:val="18"/>
            </w:rPr>
            <w:fldChar w:fldCharType="separate"/>
          </w:r>
          <w:r>
            <w:rPr>
              <w:rFonts w:eastAsia="Calibri"/>
              <w:b/>
              <w:bCs/>
              <w:noProof/>
              <w:sz w:val="18"/>
              <w:szCs w:val="18"/>
            </w:rPr>
            <w:t>1</w:t>
          </w:r>
          <w:r w:rsidRPr="00B55BE6">
            <w:rPr>
              <w:rFonts w:eastAsia="Calibri"/>
              <w:b/>
              <w:bCs/>
              <w:sz w:val="18"/>
              <w:szCs w:val="18"/>
            </w:rPr>
            <w:fldChar w:fldCharType="end"/>
          </w:r>
        </w:p>
      </w:tc>
    </w:tr>
    <w:tr w:rsidR="00EA2B68" w:rsidRPr="006E6A78" w14:paraId="3719D79A" w14:textId="77777777" w:rsidTr="00BA2910">
      <w:trPr>
        <w:trHeight w:val="70"/>
      </w:trPr>
      <w:tc>
        <w:tcPr>
          <w:tcW w:w="2268" w:type="dxa"/>
          <w:vMerge/>
          <w:tcBorders>
            <w:left w:val="single" w:sz="4" w:space="0" w:color="auto"/>
            <w:bottom w:val="single" w:sz="4" w:space="0" w:color="auto"/>
            <w:right w:val="nil"/>
          </w:tcBorders>
        </w:tcPr>
        <w:p w14:paraId="0AF66CA7" w14:textId="77777777" w:rsidR="00EA2B68" w:rsidRPr="006E6A78" w:rsidRDefault="00EA2B68" w:rsidP="00EA2B68">
          <w:pPr>
            <w:tabs>
              <w:tab w:val="center" w:pos="4536"/>
              <w:tab w:val="right" w:pos="9072"/>
            </w:tabs>
            <w:rPr>
              <w:rFonts w:ascii="Calibri" w:eastAsia="Calibri" w:hAnsi="Calibri"/>
              <w:noProof/>
            </w:rPr>
          </w:pPr>
        </w:p>
      </w:tc>
      <w:tc>
        <w:tcPr>
          <w:tcW w:w="4536" w:type="dxa"/>
          <w:vMerge/>
          <w:tcBorders>
            <w:left w:val="nil"/>
            <w:bottom w:val="single" w:sz="4" w:space="0" w:color="auto"/>
            <w:right w:val="dotted" w:sz="4" w:space="0" w:color="auto"/>
          </w:tcBorders>
        </w:tcPr>
        <w:p w14:paraId="2AB2FB2A" w14:textId="77777777" w:rsidR="00EA2B68" w:rsidRPr="006E6A78" w:rsidRDefault="00EA2B68" w:rsidP="00EA2B68">
          <w:pPr>
            <w:tabs>
              <w:tab w:val="center" w:pos="4536"/>
              <w:tab w:val="right" w:pos="9072"/>
            </w:tabs>
            <w:rPr>
              <w:rFonts w:ascii="Calibri" w:eastAsia="Calibri" w:hAnsi="Calibri"/>
            </w:rPr>
          </w:pPr>
        </w:p>
      </w:tc>
      <w:tc>
        <w:tcPr>
          <w:tcW w:w="3119" w:type="dxa"/>
          <w:gridSpan w:val="2"/>
          <w:tcBorders>
            <w:left w:val="dotted" w:sz="4" w:space="0" w:color="auto"/>
          </w:tcBorders>
          <w:shd w:val="clear" w:color="auto" w:fill="auto"/>
        </w:tcPr>
        <w:p w14:paraId="2F5A5273" w14:textId="77777777" w:rsidR="00EA2B68" w:rsidRPr="006E6A78" w:rsidRDefault="00EA2B68" w:rsidP="00EA2B68"/>
      </w:tc>
    </w:tr>
  </w:tbl>
  <w:p w14:paraId="7570EFE8" w14:textId="77777777" w:rsidR="00FA5BA2" w:rsidRDefault="00FA5BA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5D73" w14:textId="77777777" w:rsidR="0045394D" w:rsidRDefault="004539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B4451"/>
    <w:multiLevelType w:val="hybridMultilevel"/>
    <w:tmpl w:val="649E9712"/>
    <w:lvl w:ilvl="0" w:tplc="82DE2680">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7E2AFA"/>
    <w:multiLevelType w:val="hybridMultilevel"/>
    <w:tmpl w:val="8670E8F2"/>
    <w:lvl w:ilvl="0" w:tplc="91F043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D50008"/>
    <w:multiLevelType w:val="hybridMultilevel"/>
    <w:tmpl w:val="FCDA0542"/>
    <w:lvl w:ilvl="0" w:tplc="36107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65938837">
    <w:abstractNumId w:val="2"/>
  </w:num>
  <w:num w:numId="2" w16cid:durableId="1156647565">
    <w:abstractNumId w:val="0"/>
  </w:num>
  <w:num w:numId="3" w16cid:durableId="448857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AE"/>
    <w:rsid w:val="00006913"/>
    <w:rsid w:val="00011825"/>
    <w:rsid w:val="00040148"/>
    <w:rsid w:val="00074D07"/>
    <w:rsid w:val="000C284E"/>
    <w:rsid w:val="000F4733"/>
    <w:rsid w:val="001159D7"/>
    <w:rsid w:val="001326E1"/>
    <w:rsid w:val="00145168"/>
    <w:rsid w:val="0016653F"/>
    <w:rsid w:val="001C1F76"/>
    <w:rsid w:val="001D78A7"/>
    <w:rsid w:val="0020754B"/>
    <w:rsid w:val="00215991"/>
    <w:rsid w:val="0022070F"/>
    <w:rsid w:val="0024172A"/>
    <w:rsid w:val="00256A81"/>
    <w:rsid w:val="00286E62"/>
    <w:rsid w:val="002A1228"/>
    <w:rsid w:val="002A4728"/>
    <w:rsid w:val="002B5709"/>
    <w:rsid w:val="002E290A"/>
    <w:rsid w:val="002F28BA"/>
    <w:rsid w:val="00347DC9"/>
    <w:rsid w:val="0038228E"/>
    <w:rsid w:val="003E7EE2"/>
    <w:rsid w:val="003F126A"/>
    <w:rsid w:val="003F18CF"/>
    <w:rsid w:val="00406F04"/>
    <w:rsid w:val="00410113"/>
    <w:rsid w:val="004223D7"/>
    <w:rsid w:val="00444D55"/>
    <w:rsid w:val="004465CA"/>
    <w:rsid w:val="0045394D"/>
    <w:rsid w:val="004B691F"/>
    <w:rsid w:val="004E461E"/>
    <w:rsid w:val="00555F84"/>
    <w:rsid w:val="005D5E54"/>
    <w:rsid w:val="005F4E0F"/>
    <w:rsid w:val="00602B79"/>
    <w:rsid w:val="00610B1B"/>
    <w:rsid w:val="00674DFF"/>
    <w:rsid w:val="006D21F8"/>
    <w:rsid w:val="006D6E16"/>
    <w:rsid w:val="0081055F"/>
    <w:rsid w:val="008120D7"/>
    <w:rsid w:val="00842CC6"/>
    <w:rsid w:val="00846548"/>
    <w:rsid w:val="008923DA"/>
    <w:rsid w:val="008D3F9B"/>
    <w:rsid w:val="00930C76"/>
    <w:rsid w:val="009323CE"/>
    <w:rsid w:val="009378AD"/>
    <w:rsid w:val="00944364"/>
    <w:rsid w:val="00953306"/>
    <w:rsid w:val="0099609B"/>
    <w:rsid w:val="00A11E62"/>
    <w:rsid w:val="00A15E4C"/>
    <w:rsid w:val="00A3710D"/>
    <w:rsid w:val="00A50D93"/>
    <w:rsid w:val="00A725EA"/>
    <w:rsid w:val="00AA7273"/>
    <w:rsid w:val="00AE02DA"/>
    <w:rsid w:val="00AE3447"/>
    <w:rsid w:val="00AF6ACB"/>
    <w:rsid w:val="00AF76C6"/>
    <w:rsid w:val="00B017ED"/>
    <w:rsid w:val="00B03B89"/>
    <w:rsid w:val="00B42EEE"/>
    <w:rsid w:val="00B743C5"/>
    <w:rsid w:val="00B75C44"/>
    <w:rsid w:val="00C25EA4"/>
    <w:rsid w:val="00C31F2F"/>
    <w:rsid w:val="00C66636"/>
    <w:rsid w:val="00C74109"/>
    <w:rsid w:val="00C90AA6"/>
    <w:rsid w:val="00C938EA"/>
    <w:rsid w:val="00C95D07"/>
    <w:rsid w:val="00CA7F5B"/>
    <w:rsid w:val="00CB7A95"/>
    <w:rsid w:val="00D47A9C"/>
    <w:rsid w:val="00DD2C3A"/>
    <w:rsid w:val="00DF7192"/>
    <w:rsid w:val="00E412AE"/>
    <w:rsid w:val="00E64DB2"/>
    <w:rsid w:val="00E81E85"/>
    <w:rsid w:val="00E91B9E"/>
    <w:rsid w:val="00EA2B68"/>
    <w:rsid w:val="00EE0D2A"/>
    <w:rsid w:val="00F1461E"/>
    <w:rsid w:val="00F1493A"/>
    <w:rsid w:val="00F234DD"/>
    <w:rsid w:val="00F40970"/>
    <w:rsid w:val="00F74170"/>
    <w:rsid w:val="00FA5BA2"/>
    <w:rsid w:val="00FC75B8"/>
    <w:rsid w:val="00FE120E"/>
    <w:rsid w:val="00FF351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AF218"/>
  <w15:docId w15:val="{2FB0F1F1-9CCE-4B7A-91DE-CEA41048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D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5C44"/>
    <w:pPr>
      <w:ind w:left="720"/>
      <w:contextualSpacing/>
    </w:pPr>
    <w:rPr>
      <w:rFonts w:ascii="Zapf_Humanist" w:hAnsi="Zapf_Humanist"/>
      <w:snapToGrid w:val="0"/>
      <w:szCs w:val="20"/>
    </w:rPr>
  </w:style>
  <w:style w:type="table" w:styleId="TabloKlavuzu">
    <w:name w:val="Table Grid"/>
    <w:basedOn w:val="NormalTablo"/>
    <w:uiPriority w:val="59"/>
    <w:rsid w:val="0013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234DD"/>
    <w:rPr>
      <w:rFonts w:ascii="Tahoma" w:hAnsi="Tahoma" w:cs="Tahoma"/>
      <w:sz w:val="16"/>
      <w:szCs w:val="16"/>
    </w:rPr>
  </w:style>
  <w:style w:type="character" w:customStyle="1" w:styleId="BalonMetniChar">
    <w:name w:val="Balon Metni Char"/>
    <w:basedOn w:val="VarsaylanParagrafYazTipi"/>
    <w:link w:val="BalonMetni"/>
    <w:uiPriority w:val="99"/>
    <w:semiHidden/>
    <w:rsid w:val="00F234DD"/>
    <w:rPr>
      <w:rFonts w:ascii="Tahoma" w:hAnsi="Tahoma" w:cs="Tahoma"/>
      <w:sz w:val="16"/>
      <w:szCs w:val="16"/>
    </w:rPr>
  </w:style>
  <w:style w:type="paragraph" w:styleId="GvdeMetni">
    <w:name w:val="Body Text"/>
    <w:basedOn w:val="Normal"/>
    <w:link w:val="GvdeMetniChar"/>
    <w:rsid w:val="00C938EA"/>
    <w:pPr>
      <w:jc w:val="both"/>
    </w:pPr>
  </w:style>
  <w:style w:type="character" w:customStyle="1" w:styleId="GvdeMetniChar">
    <w:name w:val="Gövde Metni Char"/>
    <w:basedOn w:val="VarsaylanParagrafYazTipi"/>
    <w:link w:val="GvdeMetni"/>
    <w:rsid w:val="00C938EA"/>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A5BA2"/>
    <w:pPr>
      <w:tabs>
        <w:tab w:val="center" w:pos="4536"/>
        <w:tab w:val="right" w:pos="9072"/>
      </w:tabs>
    </w:pPr>
  </w:style>
  <w:style w:type="character" w:customStyle="1" w:styleId="stBilgiChar">
    <w:name w:val="Üst Bilgi Char"/>
    <w:basedOn w:val="VarsaylanParagrafYazTipi"/>
    <w:link w:val="stBilgi"/>
    <w:uiPriority w:val="99"/>
    <w:rsid w:val="00FA5BA2"/>
  </w:style>
  <w:style w:type="paragraph" w:styleId="AltBilgi">
    <w:name w:val="footer"/>
    <w:basedOn w:val="Normal"/>
    <w:link w:val="AltBilgiChar"/>
    <w:uiPriority w:val="99"/>
    <w:unhideWhenUsed/>
    <w:rsid w:val="00FA5BA2"/>
    <w:pPr>
      <w:tabs>
        <w:tab w:val="center" w:pos="4536"/>
        <w:tab w:val="right" w:pos="9072"/>
      </w:tabs>
    </w:pPr>
  </w:style>
  <w:style w:type="character" w:customStyle="1" w:styleId="AltBilgiChar">
    <w:name w:val="Alt Bilgi Char"/>
    <w:basedOn w:val="VarsaylanParagrafYazTipi"/>
    <w:link w:val="AltBilgi"/>
    <w:uiPriority w:val="99"/>
    <w:rsid w:val="00FA5BA2"/>
  </w:style>
  <w:style w:type="character" w:styleId="Gl">
    <w:name w:val="Strong"/>
    <w:basedOn w:val="VarsaylanParagrafYazTipi"/>
    <w:uiPriority w:val="22"/>
    <w:qFormat/>
    <w:rsid w:val="00347DC9"/>
    <w:rPr>
      <w:b/>
      <w:bCs/>
    </w:rPr>
  </w:style>
  <w:style w:type="table" w:customStyle="1" w:styleId="TabloKlavuzu1">
    <w:name w:val="Tablo Kılavuzu1"/>
    <w:basedOn w:val="NormalTablo"/>
    <w:next w:val="TabloKlavuzu"/>
    <w:uiPriority w:val="59"/>
    <w:rsid w:val="00EA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1FCBB-CB8D-4C07-B214-2E1A1EC7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cp:lastModifiedBy>
  <cp:revision>3</cp:revision>
  <dcterms:created xsi:type="dcterms:W3CDTF">2022-08-31T06:04:00Z</dcterms:created>
  <dcterms:modified xsi:type="dcterms:W3CDTF">2022-08-31T07:51:00Z</dcterms:modified>
</cp:coreProperties>
</file>