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4179D" w14:textId="77777777" w:rsidR="00CD376B" w:rsidRDefault="00CD376B"/>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2D4ADAD2" w:rsidR="00344B36" w:rsidRDefault="00344B36" w:rsidP="00344B36">
            <w:pPr>
              <w:pStyle w:val="ListeParagraf"/>
              <w:ind w:left="0"/>
              <w:jc w:val="both"/>
              <w:rPr>
                <w:sz w:val="22"/>
                <w:szCs w:val="22"/>
              </w:rPr>
            </w:pPr>
          </w:p>
          <w:tbl>
            <w:tblPr>
              <w:tblStyle w:val="TabloKlavuzu"/>
              <w:tblW w:w="9957" w:type="dxa"/>
              <w:tblLayout w:type="fixed"/>
              <w:tblLook w:val="04A0" w:firstRow="1" w:lastRow="0" w:firstColumn="1" w:lastColumn="0" w:noHBand="0" w:noVBand="1"/>
            </w:tblPr>
            <w:tblGrid>
              <w:gridCol w:w="2842"/>
              <w:gridCol w:w="7115"/>
            </w:tblGrid>
            <w:tr w:rsidR="00CD376B" w:rsidRPr="005341CF" w14:paraId="496A43F8" w14:textId="77777777" w:rsidTr="00CD376B">
              <w:trPr>
                <w:trHeight w:val="218"/>
              </w:trPr>
              <w:tc>
                <w:tcPr>
                  <w:tcW w:w="2842" w:type="dxa"/>
                  <w:tcBorders>
                    <w:left w:val="single" w:sz="18" w:space="0" w:color="auto"/>
                  </w:tcBorders>
                </w:tcPr>
                <w:p w14:paraId="05EF4499" w14:textId="77777777" w:rsidR="00CD376B" w:rsidRPr="00F273F7" w:rsidRDefault="00CD376B" w:rsidP="00CD376B">
                  <w:pPr>
                    <w:rPr>
                      <w:b/>
                      <w:sz w:val="18"/>
                      <w:szCs w:val="18"/>
                    </w:rPr>
                  </w:pPr>
                  <w:r w:rsidRPr="00CD376B">
                    <w:rPr>
                      <w:b/>
                      <w:sz w:val="22"/>
                      <w:szCs w:val="22"/>
                    </w:rPr>
                    <w:t>Alt Birim Adı</w:t>
                  </w:r>
                </w:p>
              </w:tc>
              <w:tc>
                <w:tcPr>
                  <w:tcW w:w="7115" w:type="dxa"/>
                  <w:tcBorders>
                    <w:right w:val="single" w:sz="18" w:space="0" w:color="auto"/>
                  </w:tcBorders>
                </w:tcPr>
                <w:p w14:paraId="47274AB8" w14:textId="4A302E05" w:rsidR="00CD376B" w:rsidRPr="005341CF" w:rsidRDefault="00081E81" w:rsidP="00CD376B">
                  <w:r w:rsidRPr="00081E81">
                    <w:rPr>
                      <w:sz w:val="22"/>
                      <w:szCs w:val="22"/>
                    </w:rPr>
                    <w:t>YAPI İŞLERİ VE TEKNİK DAİRE BAŞKANLIĞI</w:t>
                  </w:r>
                </w:p>
              </w:tc>
            </w:tr>
            <w:tr w:rsidR="009315F9" w:rsidRPr="00344B36" w14:paraId="0CD7788B" w14:textId="77777777" w:rsidTr="00CD376B">
              <w:trPr>
                <w:trHeight w:val="191"/>
              </w:trPr>
              <w:tc>
                <w:tcPr>
                  <w:tcW w:w="2842"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115" w:type="dxa"/>
                  <w:tcBorders>
                    <w:right w:val="single" w:sz="18" w:space="0" w:color="auto"/>
                  </w:tcBorders>
                </w:tcPr>
                <w:p w14:paraId="3189C1AB" w14:textId="77777777" w:rsidR="009315F9" w:rsidRPr="00344B36" w:rsidRDefault="009315F9" w:rsidP="009315F9">
                  <w:pPr>
                    <w:rPr>
                      <w:sz w:val="22"/>
                      <w:szCs w:val="22"/>
                    </w:rPr>
                  </w:pPr>
                </w:p>
              </w:tc>
            </w:tr>
            <w:tr w:rsidR="009315F9" w:rsidRPr="00344B36" w14:paraId="3E0E2C15" w14:textId="77777777" w:rsidTr="00CD376B">
              <w:trPr>
                <w:trHeight w:val="191"/>
              </w:trPr>
              <w:tc>
                <w:tcPr>
                  <w:tcW w:w="2842"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115" w:type="dxa"/>
                  <w:tcBorders>
                    <w:right w:val="single" w:sz="18" w:space="0" w:color="auto"/>
                  </w:tcBorders>
                </w:tcPr>
                <w:p w14:paraId="216BC26A" w14:textId="3921A1BA" w:rsidR="009315F9" w:rsidRPr="009315F9" w:rsidRDefault="009315F9" w:rsidP="009315F9">
                  <w:pPr>
                    <w:rPr>
                      <w:sz w:val="24"/>
                      <w:szCs w:val="24"/>
                    </w:rPr>
                  </w:pPr>
                </w:p>
              </w:tc>
            </w:tr>
            <w:tr w:rsidR="00CD376B" w:rsidRPr="00344B36" w14:paraId="5A6DE78F" w14:textId="77777777" w:rsidTr="00CD376B">
              <w:trPr>
                <w:trHeight w:val="191"/>
              </w:trPr>
              <w:tc>
                <w:tcPr>
                  <w:tcW w:w="2842" w:type="dxa"/>
                  <w:tcBorders>
                    <w:left w:val="single" w:sz="18" w:space="0" w:color="auto"/>
                  </w:tcBorders>
                </w:tcPr>
                <w:p w14:paraId="40BDF7B9" w14:textId="77777777" w:rsidR="00CD376B" w:rsidRPr="00344B36" w:rsidRDefault="00CD376B" w:rsidP="00CD376B">
                  <w:pPr>
                    <w:ind w:right="-312"/>
                    <w:rPr>
                      <w:b/>
                      <w:sz w:val="22"/>
                      <w:szCs w:val="22"/>
                    </w:rPr>
                  </w:pPr>
                  <w:r w:rsidRPr="00344B36">
                    <w:rPr>
                      <w:b/>
                      <w:sz w:val="22"/>
                      <w:szCs w:val="22"/>
                    </w:rPr>
                    <w:t>Görev Unvanı</w:t>
                  </w:r>
                </w:p>
              </w:tc>
              <w:tc>
                <w:tcPr>
                  <w:tcW w:w="7115" w:type="dxa"/>
                  <w:tcBorders>
                    <w:right w:val="single" w:sz="18" w:space="0" w:color="auto"/>
                  </w:tcBorders>
                </w:tcPr>
                <w:p w14:paraId="52D542BB" w14:textId="030EE3D2" w:rsidR="00CD376B" w:rsidRPr="00CD376B" w:rsidRDefault="00CD376B" w:rsidP="00CD376B">
                  <w:pPr>
                    <w:rPr>
                      <w:sz w:val="22"/>
                      <w:szCs w:val="22"/>
                    </w:rPr>
                  </w:pPr>
                  <w:r w:rsidRPr="00CD376B">
                    <w:rPr>
                      <w:sz w:val="22"/>
                      <w:szCs w:val="22"/>
                    </w:rPr>
                    <w:t xml:space="preserve">ETÜD PROJE VE </w:t>
                  </w:r>
                  <w:r w:rsidR="00791D56">
                    <w:rPr>
                      <w:sz w:val="22"/>
                      <w:szCs w:val="22"/>
                    </w:rPr>
                    <w:t xml:space="preserve">İHALE </w:t>
                  </w:r>
                  <w:r w:rsidRPr="00CD376B">
                    <w:rPr>
                      <w:sz w:val="22"/>
                      <w:szCs w:val="22"/>
                    </w:rPr>
                    <w:t xml:space="preserve">ŞUBE MÜDÜRÜ </w:t>
                  </w:r>
                </w:p>
              </w:tc>
            </w:tr>
            <w:tr w:rsidR="00CD376B" w:rsidRPr="00344B36" w14:paraId="1180D1C8" w14:textId="77777777" w:rsidTr="00CD376B">
              <w:trPr>
                <w:trHeight w:val="191"/>
              </w:trPr>
              <w:tc>
                <w:tcPr>
                  <w:tcW w:w="2842" w:type="dxa"/>
                  <w:tcBorders>
                    <w:left w:val="single" w:sz="18" w:space="0" w:color="auto"/>
                  </w:tcBorders>
                </w:tcPr>
                <w:p w14:paraId="45593ACE" w14:textId="77777777" w:rsidR="00CD376B" w:rsidRPr="00344B36" w:rsidRDefault="00CD376B" w:rsidP="00CD376B">
                  <w:pPr>
                    <w:ind w:right="-312"/>
                    <w:rPr>
                      <w:b/>
                      <w:sz w:val="22"/>
                      <w:szCs w:val="22"/>
                    </w:rPr>
                  </w:pPr>
                  <w:r w:rsidRPr="00344B36">
                    <w:rPr>
                      <w:b/>
                      <w:sz w:val="22"/>
                      <w:szCs w:val="22"/>
                    </w:rPr>
                    <w:t>İletişim / E-mail</w:t>
                  </w:r>
                </w:p>
              </w:tc>
              <w:tc>
                <w:tcPr>
                  <w:tcW w:w="7115" w:type="dxa"/>
                  <w:tcBorders>
                    <w:right w:val="single" w:sz="18" w:space="0" w:color="auto"/>
                  </w:tcBorders>
                </w:tcPr>
                <w:p w14:paraId="0B31D338" w14:textId="77777777" w:rsidR="00CD376B" w:rsidRPr="00CD376B" w:rsidRDefault="00CD376B" w:rsidP="00CD376B">
                  <w:pPr>
                    <w:rPr>
                      <w:sz w:val="22"/>
                      <w:szCs w:val="22"/>
                    </w:rPr>
                  </w:pPr>
                </w:p>
              </w:tc>
            </w:tr>
            <w:tr w:rsidR="00CD376B" w:rsidRPr="00344B36" w14:paraId="24464901" w14:textId="77777777" w:rsidTr="00CD376B">
              <w:trPr>
                <w:trHeight w:val="191"/>
              </w:trPr>
              <w:tc>
                <w:tcPr>
                  <w:tcW w:w="2842" w:type="dxa"/>
                  <w:tcBorders>
                    <w:left w:val="single" w:sz="18" w:space="0" w:color="auto"/>
                  </w:tcBorders>
                </w:tcPr>
                <w:p w14:paraId="15FC8F3F" w14:textId="77777777" w:rsidR="00CD376B" w:rsidRPr="00344B36" w:rsidRDefault="00CD376B" w:rsidP="00CD376B">
                  <w:pPr>
                    <w:ind w:right="-312"/>
                    <w:rPr>
                      <w:b/>
                      <w:sz w:val="22"/>
                      <w:szCs w:val="22"/>
                    </w:rPr>
                  </w:pPr>
                  <w:r w:rsidRPr="00344B36">
                    <w:rPr>
                      <w:b/>
                      <w:sz w:val="22"/>
                      <w:szCs w:val="22"/>
                    </w:rPr>
                    <w:t>Üst Yönetici/Yöneticileri</w:t>
                  </w:r>
                </w:p>
              </w:tc>
              <w:tc>
                <w:tcPr>
                  <w:tcW w:w="7115" w:type="dxa"/>
                  <w:tcBorders>
                    <w:right w:val="single" w:sz="18" w:space="0" w:color="auto"/>
                  </w:tcBorders>
                </w:tcPr>
                <w:p w14:paraId="15101019" w14:textId="15C7404D" w:rsidR="00CD376B" w:rsidRPr="00CD376B" w:rsidRDefault="00CD376B" w:rsidP="00CD376B">
                  <w:pPr>
                    <w:rPr>
                      <w:sz w:val="22"/>
                      <w:szCs w:val="22"/>
                    </w:rPr>
                  </w:pPr>
                  <w:r w:rsidRPr="00CD376B">
                    <w:rPr>
                      <w:sz w:val="22"/>
                      <w:szCs w:val="22"/>
                    </w:rPr>
                    <w:t>BİRİM AMİRİ</w:t>
                  </w:r>
                </w:p>
              </w:tc>
            </w:tr>
            <w:tr w:rsidR="00CD376B" w:rsidRPr="00344B36" w14:paraId="1B0C31D5" w14:textId="77777777" w:rsidTr="00CD376B">
              <w:trPr>
                <w:trHeight w:val="384"/>
              </w:trPr>
              <w:tc>
                <w:tcPr>
                  <w:tcW w:w="2842" w:type="dxa"/>
                  <w:tcBorders>
                    <w:left w:val="single" w:sz="18" w:space="0" w:color="auto"/>
                  </w:tcBorders>
                </w:tcPr>
                <w:p w14:paraId="376B6E80" w14:textId="654FFFC0" w:rsidR="00CD376B" w:rsidRPr="00344B36" w:rsidRDefault="00CD376B" w:rsidP="00CD376B">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115" w:type="dxa"/>
                  <w:tcBorders>
                    <w:right w:val="single" w:sz="18" w:space="0" w:color="auto"/>
                  </w:tcBorders>
                </w:tcPr>
                <w:p w14:paraId="2F7AF4C0" w14:textId="77777777" w:rsidR="00CD376B" w:rsidRPr="00CD376B" w:rsidRDefault="00CD376B" w:rsidP="00CD376B">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45F10452" w14:textId="77777777" w:rsidR="00CD376B" w:rsidRPr="00CD376B" w:rsidRDefault="00CD376B" w:rsidP="00CD376B">
            <w:pPr>
              <w:spacing w:line="360" w:lineRule="auto"/>
              <w:jc w:val="both"/>
              <w:rPr>
                <w:sz w:val="22"/>
                <w:szCs w:val="22"/>
              </w:rPr>
            </w:pPr>
            <w:r w:rsidRPr="00CD376B">
              <w:rPr>
                <w:sz w:val="22"/>
                <w:szCs w:val="22"/>
              </w:rPr>
              <w:t>Unvanının gerektirdiği yetkiler çerçevesinde sorumlu olduğu iş ve işlemleri kanun ve diğer mevzuat düzenlemelerine uygun olarak yerine getirmek; görevli olduğu birimin verimli, düzenli ve uyumlu bir şekilde çalışmasını sağlamak ve iş ve işlemlerin kontrolünü sağlamak.</w:t>
            </w:r>
          </w:p>
          <w:p w14:paraId="4A3F9681" w14:textId="77777777" w:rsidR="00CD376B" w:rsidRPr="00266196" w:rsidRDefault="00CD376B" w:rsidP="00CD376B">
            <w:pPr>
              <w:rPr>
                <w:sz w:val="28"/>
                <w:szCs w:val="24"/>
              </w:rPr>
            </w:pPr>
          </w:p>
          <w:p w14:paraId="032A9D14" w14:textId="77777777" w:rsidR="00CD376B" w:rsidRPr="009315F9" w:rsidRDefault="00CD376B" w:rsidP="00CD376B">
            <w:pPr>
              <w:spacing w:line="360" w:lineRule="auto"/>
              <w:rPr>
                <w:b/>
                <w:sz w:val="22"/>
                <w:szCs w:val="22"/>
              </w:rPr>
            </w:pPr>
            <w:r w:rsidRPr="009315F9">
              <w:rPr>
                <w:b/>
                <w:sz w:val="22"/>
                <w:szCs w:val="22"/>
              </w:rPr>
              <w:t>GÖREV, YETKİ VE SORUMLULUKLAR</w:t>
            </w:r>
          </w:p>
          <w:p w14:paraId="64B342EC" w14:textId="77777777"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Üniversitenin ihtiyacı olan fakülte, yüksekokul, meslek yüksekokulları, idari ve sosyal hizmet binalarının planlamasını yapabilmek için ilgili birimlerden taleplerini ve ihtiyaç programlarını almak.</w:t>
            </w:r>
          </w:p>
          <w:p w14:paraId="4C1B46B4" w14:textId="77777777"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Üniversite bina ve tesislerinin Mimari, İnşaat, Mekanik ve Elektrik tesisat projelerini yaptırmak, teknik inceleme ve projelendirme gerektiren her türlü işin fizibilite raporlarını hazırlatmak, zemin etütlerini yaptırmak.</w:t>
            </w:r>
          </w:p>
          <w:p w14:paraId="4D74419B" w14:textId="77777777"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Üniversitemiz yerleşkelerinin yerleşim planlarını hazırlamak, vaziyet planlarını oluşturmak.</w:t>
            </w:r>
          </w:p>
          <w:p w14:paraId="0005A577" w14:textId="77777777"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Etüd Proje Şube Müdürlüğüne bağlı olan personelin görevlerini yürürlükteki mevzuata ve usulüne göre zamanında yapıp yapmadıklarını denetlemek, aralarında koordinasyonu sağlamak.</w:t>
            </w:r>
          </w:p>
          <w:p w14:paraId="73A964A6" w14:textId="77777777"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Etüd Proje Şube Müdürlüğüne bağlı olan personelin düzenlediği evrakları incelemek gerekli düzeltmeleri yapmak ve imzalamak.</w:t>
            </w:r>
          </w:p>
          <w:p w14:paraId="44872AC5" w14:textId="77777777"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Etüd Proje Şube Müdürlüğü personelinin karşılaştıkları sorunları çözümlemek.</w:t>
            </w:r>
          </w:p>
          <w:p w14:paraId="10808F93" w14:textId="77777777"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Kendi biriminde yapılan işlerin sözleşme ve eklerine, şartnamelere, fen ve sanat kurallarına ve iş programlarına uygun olarak yürütülüp bitirilmesini sağlamak.</w:t>
            </w:r>
          </w:p>
          <w:p w14:paraId="2F10C33C" w14:textId="77777777"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Etüd Proje Şube Müdürlüğünde kullanılacak çizim programları, ploter ve yazıcıların satın alınması, kurulması, geliştirilmesi, uygulanması ve etkinliğinin artırılması için gerekli çalışmalarda bulunmak.</w:t>
            </w:r>
          </w:p>
          <w:p w14:paraId="311E9D8E" w14:textId="77777777"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Birim faaliyetlerinin yürütülmesi, yönlendirilmesi ve değerlendirilmesi için, birimine tahsis edilen personel, yer, malzeme ve diğer kaynaklarla geleceğe yönelik olarak hedefler ve standartlar belirlemek, belirtilen ve yönetilen faaliyetlere ilişkin olarak politikalar belirlemek, bu hususta daire başkanına önerilerde bulunmak.</w:t>
            </w:r>
          </w:p>
          <w:p w14:paraId="7E8F125F" w14:textId="77777777"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 xml:space="preserve">Etüd Proje Şube Müdürlüğü personelinin eğitim ihtiyacını tespit etmek, sorumluluklarını yerine </w:t>
            </w:r>
            <w:r w:rsidRPr="00CD376B">
              <w:rPr>
                <w:sz w:val="22"/>
                <w:szCs w:val="22"/>
              </w:rPr>
              <w:lastRenderedPageBreak/>
              <w:t>getirebilmeleri için gerekli bilgi ve donanımla donatılmalarını sağlamak. Astları tarafından önerilen hizmet içi eğitim ihtiyaçlarını incelemek, bu hususta daire başkanına önerilerde bulunmak.</w:t>
            </w:r>
          </w:p>
          <w:p w14:paraId="51C0B2C8" w14:textId="77777777"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Üniversitemizin açık ve kapalı fiziki mekânları ile ilgili istatistik bilgileri tutmak, güncellemek ve raporlarını hazırlatmak,</w:t>
            </w:r>
          </w:p>
          <w:p w14:paraId="68978EA0" w14:textId="77777777"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İnşaat ve iskân ruhsatlarının alınması işlerini takip etmek.</w:t>
            </w:r>
          </w:p>
          <w:p w14:paraId="19478684" w14:textId="77777777"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Yapı İşleri ve Teknik Daire Başkanlığı stratejik planını, performans programını, yıllık faaliyet raporunu, dönem gerçekleşme raporlarını hazırlamak.</w:t>
            </w:r>
          </w:p>
          <w:p w14:paraId="68002921" w14:textId="77777777"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Yatırım bütçesinin hazırlanmasında Strateji Geliştirme Daire Başkanlığına destek hizmeti vermek.</w:t>
            </w:r>
          </w:p>
          <w:p w14:paraId="6936B326" w14:textId="77777777"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Valilik ve Kalkınma Bakanlığının veri giriş sistemlerine Dönem Sonu Gerçekleşme Raporu ve Kamu Yatırımı Özeti cetvellerindeki girilecek verileri düzenlemek.</w:t>
            </w:r>
          </w:p>
          <w:p w14:paraId="7283A2AD" w14:textId="77777777"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Ödeneği toplu verilen yatırım projelerinin detay programlarını hazırlamak.</w:t>
            </w:r>
          </w:p>
          <w:p w14:paraId="3F04B9F0" w14:textId="77777777"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Yatırım bütçesiyle Yapı İşleri ve Teknik Daire Başkanlığına tahsis edilen ödeneklerin yatırım projelerine ve aylara göre dağılımını yapmak.</w:t>
            </w:r>
          </w:p>
          <w:p w14:paraId="335E0607" w14:textId="77777777"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Yapı İşleri ve Teknik Daire Başkanlığına bağlı birimler arasında koordinasyonu sağlamak.</w:t>
            </w:r>
          </w:p>
          <w:p w14:paraId="391A0C37" w14:textId="77777777"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Yatırım ödeneklerini takip ederek yapımı biten veya devam projelerle ilgili istatistikî bilgileri tutmak, güncellemek ve raporlarını yazmak.</w:t>
            </w:r>
          </w:p>
          <w:p w14:paraId="3753735F" w14:textId="15AE95B0"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Diğer Şube Müdürlüklerine destek hizmeti vermek.</w:t>
            </w:r>
          </w:p>
          <w:p w14:paraId="177DD1BD" w14:textId="77777777"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Üniversitemiz Rektörlüğü ve Bağlı Birimleri (Fakülte, Yüksekokul, Enstitüler ve Araştırma ve Uygulama Merkezleri) için ayrılan yatırım ödenekleri çerçevesinde ihtiyaç duydukları binaların Yapım, Malzeme ve Hizmet alımlarını; 4734 Sayılı Kamu İhale Kanunu, 4735 Sayılı Kamu İhaleleri Sözleşme Kanunu çerçevesinde en ekonomik en hızlı şekilde ihalelerini yapmak.</w:t>
            </w:r>
          </w:p>
          <w:p w14:paraId="50E40B69" w14:textId="77777777"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Üniversitemiz adına, eğitim ve öğretim hizmetlerinde kullanılmak üzere Üniversitemiz Yönetim Kurulundan çıkan kararlar doğrultusunda 2942 sayılı Kamulaştırma Kanunu ve değişik 4650 sayılı kanun kapsamında, şahıs ve diğer kurumlara ait taşınmazların üniversitemiz adına kamulaştırılması, şahısların taşınmaz bağışı işlemlerinin gerçekleştirmek ve takibini yapmaktır. Üniversitemiz kampus arazilerini belirleyen kamulaştırma sınırını belirleyerek kadastro paftalarına geçirilmesi için gerekli harita çalışmalarını yapmak/yaptırmak.</w:t>
            </w:r>
          </w:p>
          <w:p w14:paraId="5796AD7C" w14:textId="77777777"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 xml:space="preserve">Daire başkanlığımızca ihaleli olarak yürütülen yatırım projelerinin kamulaştırma haritalarını, kadastro paftalarına ve memleket nirengisine dayalı olarak yapmak/yaptırmak. İktisap ettiğimiz veya edeceğimiz taşınmaz mallar üzerinde ayni hak tesisi, kaldırılması ve değiştirilmesi ile ilgili işlemleri yapmak. </w:t>
            </w:r>
          </w:p>
          <w:p w14:paraId="4A8A4EEE" w14:textId="7F65FD11"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 xml:space="preserve">Üniversitemizin taşınmaz mallarına ait tapu işlemlerinin yapılmasını, tapu senetleri, irtifak hakkı belgeleri, ihbarnameler, sözleşmeler ve protokollerin muhafazasını sağlamak. 3194 sayılı İmar </w:t>
            </w:r>
            <w:r w:rsidRPr="00CD376B">
              <w:rPr>
                <w:sz w:val="22"/>
                <w:szCs w:val="22"/>
              </w:rPr>
              <w:lastRenderedPageBreak/>
              <w:t>Kanunu’nu ve 4708 sayılı Yapı Denetimi Kanununa göre Yapı Ruhsat işlerini takip etmek. Kamulaştırma hizmetleri ile ilgi personelin hizmet içi eğitimini planlamak ve yapmaktır</w:t>
            </w:r>
          </w:p>
          <w:p w14:paraId="3702D4FB" w14:textId="77777777" w:rsidR="00CD376B" w:rsidRPr="00266196" w:rsidRDefault="00CD376B" w:rsidP="00CD376B">
            <w:pPr>
              <w:rPr>
                <w:b/>
              </w:rPr>
            </w:pPr>
          </w:p>
          <w:p w14:paraId="5BAF824A" w14:textId="77777777" w:rsidR="00CD376B" w:rsidRPr="009315F9" w:rsidRDefault="00CD376B" w:rsidP="00CD376B">
            <w:pPr>
              <w:pStyle w:val="ListeParagraf"/>
              <w:spacing w:line="360" w:lineRule="auto"/>
              <w:ind w:left="0"/>
              <w:jc w:val="both"/>
              <w:rPr>
                <w:b/>
                <w:sz w:val="22"/>
                <w:szCs w:val="22"/>
              </w:rPr>
            </w:pPr>
            <w:r w:rsidRPr="009315F9">
              <w:rPr>
                <w:b/>
                <w:sz w:val="22"/>
                <w:szCs w:val="22"/>
              </w:rPr>
              <w:t>GÖREVİN GEREKTİRDİĞİ NİTELİKLER</w:t>
            </w:r>
          </w:p>
          <w:p w14:paraId="6D286E17" w14:textId="77777777"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657 sayılı Devlet Memurları Kanunu’nda belirtilen şartları taşımak</w:t>
            </w:r>
          </w:p>
          <w:p w14:paraId="431468B6" w14:textId="77777777"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Üniversitelerde Görevde Yükselme Yönetmeliğinin şube müdürü için aradığı şartları taşımak</w:t>
            </w:r>
          </w:p>
          <w:p w14:paraId="3FBC843B" w14:textId="730886F3" w:rsidR="00CD376B" w:rsidRPr="00CD376B" w:rsidRDefault="00CD376B" w:rsidP="00264C41">
            <w:pPr>
              <w:pStyle w:val="ListeParagraf"/>
              <w:numPr>
                <w:ilvl w:val="0"/>
                <w:numId w:val="25"/>
              </w:numPr>
              <w:spacing w:after="160" w:line="360" w:lineRule="auto"/>
              <w:ind w:right="283"/>
              <w:jc w:val="both"/>
              <w:rPr>
                <w:sz w:val="22"/>
                <w:szCs w:val="22"/>
              </w:rPr>
            </w:pPr>
            <w:r w:rsidRPr="00CD376B">
              <w:rPr>
                <w:sz w:val="22"/>
                <w:szCs w:val="22"/>
              </w:rPr>
              <w:t>Yöneticilik niteliklerine sahip olmak; sevk ve idare gereklerini bilmek Faaliyetlerin en iyi şekilde sürdürebilmesi için</w:t>
            </w:r>
            <w:r>
              <w:rPr>
                <w:sz w:val="22"/>
                <w:szCs w:val="22"/>
              </w:rPr>
              <w:t xml:space="preserve"> </w:t>
            </w:r>
            <w:r w:rsidRPr="00CD376B">
              <w:rPr>
                <w:sz w:val="22"/>
                <w:szCs w:val="22"/>
              </w:rPr>
              <w:t>gerekli karar verme ve sorun çözme niteliklerine sahip olmak.</w:t>
            </w:r>
          </w:p>
          <w:p w14:paraId="3E299B3C" w14:textId="77777777" w:rsidR="00CD376B" w:rsidRDefault="00CD376B" w:rsidP="00CD376B">
            <w:pPr>
              <w:rPr>
                <w:b/>
              </w:rPr>
            </w:pPr>
          </w:p>
          <w:p w14:paraId="0F168350" w14:textId="77777777" w:rsidR="00CD376B" w:rsidRPr="009315F9" w:rsidRDefault="00CD376B" w:rsidP="00CD376B">
            <w:pPr>
              <w:pStyle w:val="ListeParagraf"/>
              <w:spacing w:line="360" w:lineRule="auto"/>
              <w:ind w:left="0"/>
              <w:jc w:val="both"/>
              <w:rPr>
                <w:b/>
                <w:sz w:val="22"/>
                <w:szCs w:val="22"/>
              </w:rPr>
            </w:pPr>
            <w:r w:rsidRPr="009315F9">
              <w:rPr>
                <w:b/>
                <w:sz w:val="22"/>
                <w:szCs w:val="22"/>
              </w:rPr>
              <w:t>YASAL DAYANAKLAR</w:t>
            </w:r>
          </w:p>
          <w:p w14:paraId="59A25DB3" w14:textId="77777777"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657 sayılı Devlet Memurları Kanunu</w:t>
            </w:r>
          </w:p>
          <w:p w14:paraId="44F17411" w14:textId="77777777" w:rsidR="00CD376B" w:rsidRPr="00CD376B" w:rsidRDefault="00CD376B" w:rsidP="00CD376B">
            <w:pPr>
              <w:pStyle w:val="ListeParagraf"/>
              <w:numPr>
                <w:ilvl w:val="0"/>
                <w:numId w:val="25"/>
              </w:numPr>
              <w:spacing w:after="160" w:line="360" w:lineRule="auto"/>
              <w:ind w:right="283"/>
              <w:jc w:val="both"/>
              <w:rPr>
                <w:sz w:val="22"/>
                <w:szCs w:val="22"/>
              </w:rPr>
            </w:pPr>
            <w:r w:rsidRPr="00CD376B">
              <w:rPr>
                <w:sz w:val="22"/>
                <w:szCs w:val="22"/>
              </w:rPr>
              <w:t>124 sayılı Yükseköğretim Üst Kuruluşları ile Yükseköğretim Kurumlarının İdari Teşkilatı Hakkında Kanun Hükmünde Kararname</w:t>
            </w:r>
          </w:p>
          <w:p w14:paraId="7DFE9A6C" w14:textId="77777777" w:rsidR="00CD376B" w:rsidRDefault="00CD376B" w:rsidP="00CD376B">
            <w:pPr>
              <w:rPr>
                <w:sz w:val="28"/>
                <w:szCs w:val="24"/>
              </w:rPr>
            </w:pPr>
          </w:p>
          <w:p w14:paraId="2B7710CE" w14:textId="77777777" w:rsidR="00CD376B" w:rsidRDefault="00CD376B" w:rsidP="00CD376B">
            <w:pPr>
              <w:rPr>
                <w:sz w:val="28"/>
                <w:szCs w:val="24"/>
              </w:rPr>
            </w:pPr>
          </w:p>
          <w:p w14:paraId="11CC7426" w14:textId="77777777" w:rsidR="00CD376B" w:rsidRDefault="00CD376B" w:rsidP="00CD376B">
            <w:pPr>
              <w:rPr>
                <w:sz w:val="28"/>
                <w:szCs w:val="24"/>
              </w:rPr>
            </w:pPr>
          </w:p>
          <w:p w14:paraId="6B9089F4" w14:textId="77777777" w:rsidR="00CD376B" w:rsidRDefault="00CD376B" w:rsidP="00CD376B">
            <w:pPr>
              <w:rPr>
                <w:sz w:val="28"/>
                <w:szCs w:val="24"/>
              </w:rPr>
            </w:pPr>
          </w:p>
          <w:p w14:paraId="4BE8FA6C" w14:textId="06AA7B00" w:rsidR="0063693A" w:rsidRDefault="0063693A" w:rsidP="0063693A">
            <w:pPr>
              <w:widowControl w:val="0"/>
              <w:autoSpaceDE w:val="0"/>
              <w:autoSpaceDN w:val="0"/>
              <w:spacing w:line="360" w:lineRule="auto"/>
              <w:jc w:val="both"/>
            </w:pPr>
          </w:p>
          <w:p w14:paraId="553D725C" w14:textId="77777777" w:rsidR="00CD376B" w:rsidRDefault="00CD376B"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61CA2" w14:textId="77777777" w:rsidR="00FC47AB" w:rsidRDefault="00FC47AB" w:rsidP="0072515F">
      <w:r>
        <w:separator/>
      </w:r>
    </w:p>
  </w:endnote>
  <w:endnote w:type="continuationSeparator" w:id="0">
    <w:p w14:paraId="7D00747D" w14:textId="77777777" w:rsidR="00FC47AB" w:rsidRDefault="00FC47AB"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5FF05" w14:textId="77777777" w:rsidR="004B504D" w:rsidRDefault="004B504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7F241AB7" w:rsidR="00D018D2" w:rsidRPr="001E3951" w:rsidRDefault="00A7347E"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6ED29205" w:rsidR="00D018D2" w:rsidRPr="001E3951" w:rsidRDefault="00A7347E" w:rsidP="00D018D2">
          <w:pPr>
            <w:pStyle w:val="AltBilgi"/>
            <w:jc w:val="center"/>
            <w:rPr>
              <w:sz w:val="22"/>
              <w:szCs w:val="22"/>
            </w:rPr>
          </w:pPr>
          <w:r>
            <w:rPr>
              <w:sz w:val="22"/>
              <w:szCs w:val="22"/>
            </w:rPr>
            <w:t>Rektör / Rektör Yardımcısı</w:t>
          </w:r>
          <w:bookmarkStart w:id="0" w:name="_GoBack"/>
          <w:bookmarkEnd w:id="0"/>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08A70" w14:textId="77777777" w:rsidR="004B504D" w:rsidRDefault="004B504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9344A" w14:textId="77777777" w:rsidR="00FC47AB" w:rsidRDefault="00FC47AB" w:rsidP="0072515F">
      <w:r>
        <w:separator/>
      </w:r>
    </w:p>
  </w:footnote>
  <w:footnote w:type="continuationSeparator" w:id="0">
    <w:p w14:paraId="742CADF9" w14:textId="77777777" w:rsidR="00FC47AB" w:rsidRDefault="00FC47AB" w:rsidP="0072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5BEB8" w14:textId="77777777" w:rsidR="004B504D" w:rsidRDefault="004B504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2A642E3F" w:rsidR="00D82ADE" w:rsidRDefault="00D82ADE" w:rsidP="00B700B4">
          <w:pPr>
            <w:spacing w:line="276" w:lineRule="auto"/>
            <w:jc w:val="center"/>
            <w:rPr>
              <w:b/>
              <w:sz w:val="24"/>
              <w:szCs w:val="24"/>
            </w:rPr>
          </w:pPr>
          <w:r>
            <w:rPr>
              <w:b/>
              <w:sz w:val="24"/>
              <w:szCs w:val="24"/>
            </w:rPr>
            <w:t xml:space="preserve">HARRAN ÜNİVERSİTESİ </w:t>
          </w:r>
        </w:p>
        <w:p w14:paraId="3505B2D2" w14:textId="158A4611" w:rsidR="000D250F" w:rsidRPr="00D82ADE" w:rsidRDefault="00CD376B" w:rsidP="000A48A5">
          <w:pPr>
            <w:spacing w:line="276" w:lineRule="auto"/>
            <w:jc w:val="center"/>
            <w:rPr>
              <w:b/>
              <w:sz w:val="24"/>
              <w:szCs w:val="24"/>
            </w:rPr>
          </w:pPr>
          <w:r w:rsidRPr="00CD376B">
            <w:rPr>
              <w:b/>
              <w:sz w:val="24"/>
              <w:szCs w:val="24"/>
            </w:rPr>
            <w:t xml:space="preserve">ETÜD PROJE VE İHALE ŞÜBE MÜDÜRÜ </w:t>
          </w:r>
          <w:r w:rsidR="009920EC">
            <w:rPr>
              <w:b/>
              <w:sz w:val="24"/>
              <w:szCs w:val="24"/>
            </w:rPr>
            <w:t>GÖREV TANIMI</w:t>
          </w:r>
        </w:p>
      </w:tc>
      <w:tc>
        <w:tcPr>
          <w:tcW w:w="1250" w:type="pct"/>
          <w:vAlign w:val="center"/>
        </w:tcPr>
        <w:p w14:paraId="36A9E833" w14:textId="17905562" w:rsidR="000D250F" w:rsidRPr="007B4963" w:rsidRDefault="000D250F" w:rsidP="00B700B4">
          <w:pPr>
            <w:spacing w:line="276" w:lineRule="auto"/>
          </w:pPr>
          <w:r w:rsidRPr="007B4963">
            <w:t>Doküman No:</w:t>
          </w:r>
          <w:r w:rsidR="0075657F">
            <w:t xml:space="preserve"> </w:t>
          </w:r>
          <w:r w:rsidR="009920EC">
            <w:t>GRV-0</w:t>
          </w:r>
          <w:r w:rsidR="00CD376B">
            <w:t>11</w:t>
          </w:r>
          <w:r w:rsidR="004B504D">
            <w:t>7</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145DD628"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A7347E">
            <w:rPr>
              <w:noProof/>
            </w:rPr>
            <w:t>1</w:t>
          </w:r>
          <w:r w:rsidR="0063693A" w:rsidRPr="0063693A">
            <w:fldChar w:fldCharType="end"/>
          </w:r>
          <w:r w:rsidR="0063693A" w:rsidRPr="0063693A">
            <w:t xml:space="preserve"> / </w:t>
          </w:r>
          <w:fldSimple w:instr="NUMPAGES  \* Arabic  \* MERGEFORMAT">
            <w:r w:rsidR="00A7347E">
              <w:rPr>
                <w:noProof/>
              </w:rPr>
              <w:t>3</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8DF66" w14:textId="77777777" w:rsidR="004B504D" w:rsidRDefault="004B504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D91"/>
    <w:multiLevelType w:val="hybridMultilevel"/>
    <w:tmpl w:val="F0126354"/>
    <w:lvl w:ilvl="0" w:tplc="EFE01566">
      <w:numFmt w:val="bullet"/>
      <w:lvlText w:val=""/>
      <w:lvlJc w:val="left"/>
      <w:pPr>
        <w:ind w:left="818" w:hanging="207"/>
      </w:pPr>
      <w:rPr>
        <w:rFonts w:ascii="Symbol" w:eastAsia="Symbol" w:hAnsi="Symbol" w:cs="Symbol" w:hint="default"/>
        <w:w w:val="100"/>
        <w:sz w:val="22"/>
        <w:szCs w:val="22"/>
        <w:lang w:val="tr-TR" w:eastAsia="tr-TR" w:bidi="tr-TR"/>
      </w:rPr>
    </w:lvl>
    <w:lvl w:ilvl="1" w:tplc="269EC730">
      <w:numFmt w:val="bullet"/>
      <w:lvlText w:val="•"/>
      <w:lvlJc w:val="left"/>
      <w:pPr>
        <w:ind w:left="1799" w:hanging="207"/>
      </w:pPr>
      <w:rPr>
        <w:rFonts w:hint="default"/>
        <w:lang w:val="tr-TR" w:eastAsia="tr-TR" w:bidi="tr-TR"/>
      </w:rPr>
    </w:lvl>
    <w:lvl w:ilvl="2" w:tplc="10A846E6">
      <w:numFmt w:val="bullet"/>
      <w:lvlText w:val="•"/>
      <w:lvlJc w:val="left"/>
      <w:pPr>
        <w:ind w:left="2778" w:hanging="207"/>
      </w:pPr>
      <w:rPr>
        <w:rFonts w:hint="default"/>
        <w:lang w:val="tr-TR" w:eastAsia="tr-TR" w:bidi="tr-TR"/>
      </w:rPr>
    </w:lvl>
    <w:lvl w:ilvl="3" w:tplc="36B422BE">
      <w:numFmt w:val="bullet"/>
      <w:lvlText w:val="•"/>
      <w:lvlJc w:val="left"/>
      <w:pPr>
        <w:ind w:left="3757" w:hanging="207"/>
      </w:pPr>
      <w:rPr>
        <w:rFonts w:hint="default"/>
        <w:lang w:val="tr-TR" w:eastAsia="tr-TR" w:bidi="tr-TR"/>
      </w:rPr>
    </w:lvl>
    <w:lvl w:ilvl="4" w:tplc="201654C2">
      <w:numFmt w:val="bullet"/>
      <w:lvlText w:val="•"/>
      <w:lvlJc w:val="left"/>
      <w:pPr>
        <w:ind w:left="4736" w:hanging="207"/>
      </w:pPr>
      <w:rPr>
        <w:rFonts w:hint="default"/>
        <w:lang w:val="tr-TR" w:eastAsia="tr-TR" w:bidi="tr-TR"/>
      </w:rPr>
    </w:lvl>
    <w:lvl w:ilvl="5" w:tplc="F4B08734">
      <w:numFmt w:val="bullet"/>
      <w:lvlText w:val="•"/>
      <w:lvlJc w:val="left"/>
      <w:pPr>
        <w:ind w:left="5715" w:hanging="207"/>
      </w:pPr>
      <w:rPr>
        <w:rFonts w:hint="default"/>
        <w:lang w:val="tr-TR" w:eastAsia="tr-TR" w:bidi="tr-TR"/>
      </w:rPr>
    </w:lvl>
    <w:lvl w:ilvl="6" w:tplc="61AEDEEC">
      <w:numFmt w:val="bullet"/>
      <w:lvlText w:val="•"/>
      <w:lvlJc w:val="left"/>
      <w:pPr>
        <w:ind w:left="6694" w:hanging="207"/>
      </w:pPr>
      <w:rPr>
        <w:rFonts w:hint="default"/>
        <w:lang w:val="tr-TR" w:eastAsia="tr-TR" w:bidi="tr-TR"/>
      </w:rPr>
    </w:lvl>
    <w:lvl w:ilvl="7" w:tplc="7F18605C">
      <w:numFmt w:val="bullet"/>
      <w:lvlText w:val="•"/>
      <w:lvlJc w:val="left"/>
      <w:pPr>
        <w:ind w:left="7673" w:hanging="207"/>
      </w:pPr>
      <w:rPr>
        <w:rFonts w:hint="default"/>
        <w:lang w:val="tr-TR" w:eastAsia="tr-TR" w:bidi="tr-TR"/>
      </w:rPr>
    </w:lvl>
    <w:lvl w:ilvl="8" w:tplc="26B8A2B8">
      <w:numFmt w:val="bullet"/>
      <w:lvlText w:val="•"/>
      <w:lvlJc w:val="left"/>
      <w:pPr>
        <w:ind w:left="8652" w:hanging="207"/>
      </w:pPr>
      <w:rPr>
        <w:rFonts w:hint="default"/>
        <w:lang w:val="tr-TR" w:eastAsia="tr-TR" w:bidi="tr-TR"/>
      </w:rPr>
    </w:lvl>
  </w:abstractNum>
  <w:abstractNum w:abstractNumId="1"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8"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6"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9"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0"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1"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7A5470B"/>
    <w:multiLevelType w:val="hybridMultilevel"/>
    <w:tmpl w:val="1A14BEC0"/>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26"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9F325E7"/>
    <w:multiLevelType w:val="hybridMultilevel"/>
    <w:tmpl w:val="6EDA1CB2"/>
    <w:lvl w:ilvl="0" w:tplc="041F0001">
      <w:start w:val="1"/>
      <w:numFmt w:val="bullet"/>
      <w:lvlText w:val=""/>
      <w:lvlJc w:val="left"/>
      <w:pPr>
        <w:ind w:left="774" w:hanging="360"/>
      </w:pPr>
      <w:rPr>
        <w:rFonts w:ascii="Symbol" w:hAnsi="Symbol" w:hint="default"/>
      </w:rPr>
    </w:lvl>
    <w:lvl w:ilvl="1" w:tplc="041F0003" w:tentative="1">
      <w:start w:val="1"/>
      <w:numFmt w:val="bullet"/>
      <w:lvlText w:val="o"/>
      <w:lvlJc w:val="left"/>
      <w:pPr>
        <w:ind w:left="1494" w:hanging="360"/>
      </w:pPr>
      <w:rPr>
        <w:rFonts w:ascii="Courier New" w:hAnsi="Courier New" w:cs="Courier New" w:hint="default"/>
      </w:rPr>
    </w:lvl>
    <w:lvl w:ilvl="2" w:tplc="041F0005" w:tentative="1">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28"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abstractNum w:abstractNumId="29"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0"/>
  </w:num>
  <w:num w:numId="2">
    <w:abstractNumId w:val="24"/>
  </w:num>
  <w:num w:numId="3">
    <w:abstractNumId w:val="6"/>
  </w:num>
  <w:num w:numId="4">
    <w:abstractNumId w:val="10"/>
  </w:num>
  <w:num w:numId="5">
    <w:abstractNumId w:val="5"/>
  </w:num>
  <w:num w:numId="6">
    <w:abstractNumId w:val="12"/>
  </w:num>
  <w:num w:numId="7">
    <w:abstractNumId w:val="11"/>
  </w:num>
  <w:num w:numId="8">
    <w:abstractNumId w:val="3"/>
  </w:num>
  <w:num w:numId="9">
    <w:abstractNumId w:val="18"/>
  </w:num>
  <w:num w:numId="10">
    <w:abstractNumId w:val="8"/>
  </w:num>
  <w:num w:numId="11">
    <w:abstractNumId w:val="15"/>
  </w:num>
  <w:num w:numId="12">
    <w:abstractNumId w:val="23"/>
  </w:num>
  <w:num w:numId="13">
    <w:abstractNumId w:val="29"/>
  </w:num>
  <w:num w:numId="14">
    <w:abstractNumId w:val="14"/>
  </w:num>
  <w:num w:numId="15">
    <w:abstractNumId w:val="2"/>
  </w:num>
  <w:num w:numId="16">
    <w:abstractNumId w:val="16"/>
  </w:num>
  <w:num w:numId="17">
    <w:abstractNumId w:val="9"/>
  </w:num>
  <w:num w:numId="18">
    <w:abstractNumId w:val="7"/>
  </w:num>
  <w:num w:numId="19">
    <w:abstractNumId w:val="20"/>
    <w:lvlOverride w:ilvl="0">
      <w:startOverride w:val="1"/>
    </w:lvlOverride>
  </w:num>
  <w:num w:numId="20">
    <w:abstractNumId w:val="26"/>
  </w:num>
  <w:num w:numId="21">
    <w:abstractNumId w:val="1"/>
  </w:num>
  <w:num w:numId="22">
    <w:abstractNumId w:val="21"/>
  </w:num>
  <w:num w:numId="23">
    <w:abstractNumId w:val="19"/>
  </w:num>
  <w:num w:numId="24">
    <w:abstractNumId w:val="13"/>
  </w:num>
  <w:num w:numId="25">
    <w:abstractNumId w:val="17"/>
  </w:num>
  <w:num w:numId="26">
    <w:abstractNumId w:val="22"/>
  </w:num>
  <w:num w:numId="27">
    <w:abstractNumId w:val="4"/>
  </w:num>
  <w:num w:numId="28">
    <w:abstractNumId w:val="25"/>
  </w:num>
  <w:num w:numId="29">
    <w:abstractNumId w:val="27"/>
  </w:num>
  <w:num w:numId="30">
    <w:abstractNumId w:val="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77"/>
    <w:rsid w:val="00005E29"/>
    <w:rsid w:val="00016976"/>
    <w:rsid w:val="00032CEE"/>
    <w:rsid w:val="00033F4D"/>
    <w:rsid w:val="000740A2"/>
    <w:rsid w:val="00081E81"/>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304F"/>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B504D"/>
    <w:rsid w:val="004C3F0C"/>
    <w:rsid w:val="004C6B4C"/>
    <w:rsid w:val="004D5E39"/>
    <w:rsid w:val="004E320F"/>
    <w:rsid w:val="0051146B"/>
    <w:rsid w:val="00512044"/>
    <w:rsid w:val="00517EED"/>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B06B0"/>
    <w:rsid w:val="006B0C33"/>
    <w:rsid w:val="006B5DBD"/>
    <w:rsid w:val="006B7BD5"/>
    <w:rsid w:val="006C7485"/>
    <w:rsid w:val="006D5932"/>
    <w:rsid w:val="006F437C"/>
    <w:rsid w:val="00714C43"/>
    <w:rsid w:val="0072515F"/>
    <w:rsid w:val="0075657F"/>
    <w:rsid w:val="00760B42"/>
    <w:rsid w:val="007775F6"/>
    <w:rsid w:val="00782462"/>
    <w:rsid w:val="007841A1"/>
    <w:rsid w:val="0078440C"/>
    <w:rsid w:val="00790549"/>
    <w:rsid w:val="00791D56"/>
    <w:rsid w:val="007A0223"/>
    <w:rsid w:val="007A546D"/>
    <w:rsid w:val="007B1C86"/>
    <w:rsid w:val="007B4963"/>
    <w:rsid w:val="007B6547"/>
    <w:rsid w:val="007B742B"/>
    <w:rsid w:val="007D1B61"/>
    <w:rsid w:val="007E1088"/>
    <w:rsid w:val="007F5085"/>
    <w:rsid w:val="00820A0B"/>
    <w:rsid w:val="00832FCC"/>
    <w:rsid w:val="00852B31"/>
    <w:rsid w:val="008721EA"/>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7347E"/>
    <w:rsid w:val="00A86033"/>
    <w:rsid w:val="00AA0D67"/>
    <w:rsid w:val="00AB1F2D"/>
    <w:rsid w:val="00AC15E0"/>
    <w:rsid w:val="00AC29DF"/>
    <w:rsid w:val="00AC3081"/>
    <w:rsid w:val="00AD65CC"/>
    <w:rsid w:val="00AE6502"/>
    <w:rsid w:val="00AF0D70"/>
    <w:rsid w:val="00AF5BD1"/>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76B"/>
    <w:rsid w:val="00CD3B92"/>
    <w:rsid w:val="00CD40CD"/>
    <w:rsid w:val="00CD489C"/>
    <w:rsid w:val="00CE771C"/>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01C"/>
    <w:rsid w:val="00F936B0"/>
    <w:rsid w:val="00FB1245"/>
    <w:rsid w:val="00FB1C15"/>
    <w:rsid w:val="00FC35CA"/>
    <w:rsid w:val="00FC47AB"/>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D376B"/>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F591C-07AE-4B8B-AC73-23A97AF7F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9823</TotalTime>
  <Pages>3</Pages>
  <Words>879</Words>
  <Characters>5014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exper</cp:lastModifiedBy>
  <cp:revision>146</cp:revision>
  <cp:lastPrinted>2022-04-20T11:11:00Z</cp:lastPrinted>
  <dcterms:created xsi:type="dcterms:W3CDTF">2017-07-17T11:46:00Z</dcterms:created>
  <dcterms:modified xsi:type="dcterms:W3CDTF">2022-11-17T06:53:00Z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05cfefe2b304a030463323cc575308159287d3c9a0959be611ad95fa9b04475c</vt:lpwstr>
  </property>
</Properties>
</file>