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C67E7" w:rsidRPr="00344B36" w14:paraId="0CD7788B" w14:textId="77777777" w:rsidTr="00ED11C7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8C67E7" w:rsidRPr="00344B36" w:rsidRDefault="008C67E7" w:rsidP="00F3659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267A4773" w14:textId="77777777" w:rsidR="008C67E7" w:rsidRPr="00344B36" w:rsidRDefault="008C67E7" w:rsidP="00F3659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67E7" w:rsidRPr="00344B36" w14:paraId="3E0E2C15" w14:textId="77777777" w:rsidTr="00ED11C7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8C67E7" w:rsidRPr="00344B36" w:rsidRDefault="008C67E7" w:rsidP="00F3659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616EE123" w14:textId="77777777" w:rsidR="008C67E7" w:rsidRPr="00F36594" w:rsidRDefault="008C67E7" w:rsidP="00F3659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67E7" w:rsidRPr="00344B36" w14:paraId="5A6DE78F" w14:textId="77777777" w:rsidTr="00ED11C7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8C67E7" w:rsidRPr="00344B36" w:rsidRDefault="008C67E7" w:rsidP="00F3659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5F810B71" w14:textId="52425177" w:rsidR="008C67E7" w:rsidRPr="00F36594" w:rsidRDefault="008C67E7" w:rsidP="00F36594">
                  <w:pPr>
                    <w:rPr>
                      <w:sz w:val="22"/>
                      <w:szCs w:val="22"/>
                    </w:rPr>
                  </w:pPr>
                  <w:r w:rsidRPr="00F36594">
                    <w:rPr>
                      <w:sz w:val="22"/>
                      <w:szCs w:val="22"/>
                    </w:rPr>
                    <w:t>ANA SANAT DALI BAŞKANI</w:t>
                  </w:r>
                </w:p>
              </w:tc>
            </w:tr>
            <w:tr w:rsidR="008C67E7" w:rsidRPr="00344B36" w14:paraId="1180D1C8" w14:textId="77777777" w:rsidTr="00ED11C7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8C67E7" w:rsidRPr="00344B36" w:rsidRDefault="008C67E7" w:rsidP="00F3659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57B6C0C6" w14:textId="77777777" w:rsidR="008C67E7" w:rsidRPr="00F36594" w:rsidRDefault="008C67E7" w:rsidP="00F3659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C67E7" w:rsidRPr="00344B36" w14:paraId="24464901" w14:textId="77777777" w:rsidTr="00ED11C7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8C67E7" w:rsidRPr="00344B36" w:rsidRDefault="008C67E7" w:rsidP="00F3659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5ED4D56" w14:textId="18E6716B" w:rsidR="008C67E7" w:rsidRPr="00F36594" w:rsidRDefault="008C67E7" w:rsidP="00F36594">
                  <w:pPr>
                    <w:rPr>
                      <w:sz w:val="22"/>
                      <w:szCs w:val="22"/>
                    </w:rPr>
                  </w:pPr>
                  <w:r w:rsidRPr="00F36594">
                    <w:rPr>
                      <w:sz w:val="22"/>
                      <w:szCs w:val="22"/>
                    </w:rPr>
                    <w:t>DEKAN</w:t>
                  </w:r>
                  <w:r w:rsidR="00281A75">
                    <w:rPr>
                      <w:sz w:val="22"/>
                      <w:szCs w:val="22"/>
                    </w:rPr>
                    <w:t>, BÖLÜM BAŞKANI</w:t>
                  </w:r>
                </w:p>
              </w:tc>
            </w:tr>
            <w:tr w:rsidR="008C67E7" w:rsidRPr="00344B36" w14:paraId="1B0C31D5" w14:textId="77777777" w:rsidTr="00ED11C7">
              <w:trPr>
                <w:trHeight w:val="283"/>
              </w:trPr>
              <w:tc>
                <w:tcPr>
                  <w:tcW w:w="2835" w:type="dxa"/>
                </w:tcPr>
                <w:p w14:paraId="376B6E80" w14:textId="654FFFC0" w:rsidR="008C67E7" w:rsidRPr="00344B36" w:rsidRDefault="008C67E7" w:rsidP="00F3659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6556AA9F" w14:textId="77777777" w:rsidR="008C67E7" w:rsidRPr="00344B36" w:rsidRDefault="008C67E7" w:rsidP="00F3659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5E1DA20" w14:textId="77777777" w:rsidR="00F36594" w:rsidRPr="00F36594" w:rsidRDefault="00F36594" w:rsidP="00F36594">
            <w:pPr>
              <w:widowControl w:val="0"/>
              <w:autoSpaceDE w:val="0"/>
              <w:autoSpaceDN w:val="0"/>
              <w:spacing w:line="360" w:lineRule="auto"/>
              <w:ind w:right="283"/>
              <w:rPr>
                <w:rFonts w:eastAsia="Carlito"/>
                <w:b/>
                <w:sz w:val="22"/>
                <w:szCs w:val="22"/>
              </w:rPr>
            </w:pPr>
            <w:r w:rsidRPr="00F36594">
              <w:rPr>
                <w:rFonts w:eastAsia="Carlito"/>
                <w:b/>
                <w:sz w:val="22"/>
                <w:szCs w:val="22"/>
              </w:rPr>
              <w:t>GÖREV TANIMI</w:t>
            </w:r>
          </w:p>
          <w:p w14:paraId="5479EFBD" w14:textId="6DB9B869" w:rsidR="00F36594" w:rsidRPr="00B81B93" w:rsidRDefault="00F36594" w:rsidP="00F365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rlito"/>
                <w:color w:val="000000" w:themeColor="text1"/>
                <w:sz w:val="22"/>
                <w:szCs w:val="22"/>
              </w:rPr>
            </w:pPr>
            <w:proofErr w:type="spellStart"/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Anasanat</w:t>
            </w:r>
            <w:proofErr w:type="spellEnd"/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Dalı Başkanı, 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ilgili </w:t>
            </w:r>
            <w:proofErr w:type="spellStart"/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anasanat</w:t>
            </w:r>
            <w:proofErr w:type="spellEnd"/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dalının profesörleri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n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,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profesörlerin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bulunmadığı takdirde doçentleri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n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, doçent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lerin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bulunmadığı takdirde 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doktor öğretim üyelerinin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, 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doktor öğretim üyelerinin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de bulunmadığı takdirde öğretim görevlileri arasından, 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ilgili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>anasanat</w:t>
            </w:r>
            <w:proofErr w:type="spellEnd"/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 dalında görevli öğretim üyeleri ve öğretim görevlilerince seçilir</w:t>
            </w:r>
            <w:r w:rsidR="00281A75"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, üst yönetici </w:t>
            </w:r>
            <w:r w:rsidRPr="00B81B93"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  <w:t xml:space="preserve">tarafından atanır.  Atamalar rektörlüğe bildirilir. Görev süreleri üç yıldır. </w:t>
            </w:r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 xml:space="preserve">Harran Üniversitesi üst yönetimi tarafından belirlenen amaç ve ilkelere uygun olarak; yüksekokulun vizyonu, misyonu doğrultusunda eğitim ve öğretimi gerçekleştirmek için gerekli tüm faaliyetlerin yürütülmesi amacıyla </w:t>
            </w:r>
            <w:proofErr w:type="spellStart"/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>anasanat</w:t>
            </w:r>
            <w:proofErr w:type="spellEnd"/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 xml:space="preserve"> dalı ile ilgili işleri yapar.</w:t>
            </w:r>
          </w:p>
          <w:p w14:paraId="6C8B1971" w14:textId="77777777" w:rsidR="00F36594" w:rsidRPr="00F36594" w:rsidRDefault="00F36594" w:rsidP="00F365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  <w:p w14:paraId="64EF1800" w14:textId="77777777" w:rsidR="00F36594" w:rsidRPr="00F36594" w:rsidRDefault="00F36594" w:rsidP="00F36594">
            <w:pPr>
              <w:widowControl w:val="0"/>
              <w:autoSpaceDE w:val="0"/>
              <w:autoSpaceDN w:val="0"/>
              <w:spacing w:line="360" w:lineRule="auto"/>
              <w:ind w:right="283"/>
              <w:rPr>
                <w:rFonts w:eastAsia="Carlito"/>
                <w:b/>
                <w:sz w:val="22"/>
                <w:szCs w:val="22"/>
              </w:rPr>
            </w:pPr>
            <w:r w:rsidRPr="00F36594">
              <w:rPr>
                <w:rFonts w:eastAsia="Carlito"/>
                <w:b/>
                <w:sz w:val="22"/>
                <w:szCs w:val="22"/>
              </w:rPr>
              <w:t xml:space="preserve"> GÖREV, YETKİ VE SORUMLULUKLAR</w:t>
            </w:r>
          </w:p>
          <w:p w14:paraId="437898E2" w14:textId="5D135F35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>Anabilim/</w:t>
            </w:r>
            <w:proofErr w:type="spellStart"/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>A</w:t>
            </w:r>
            <w:r w:rsidRPr="00F36594">
              <w:rPr>
                <w:rFonts w:eastAsia="Carlito"/>
                <w:sz w:val="22"/>
                <w:szCs w:val="22"/>
              </w:rPr>
              <w:t>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dalında öğretim elemanları arasında eşgüdümü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048DEAA0" w14:textId="4B38597B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Bölüm Başkanlığı ile kendi 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 arasındaki her türlü yazışmanın sağlıklı bir şekilde yürütülmesini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536EAB67" w14:textId="4BCDACBC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Ek ders ve sınav ücret çizelgelerinin zamanında ve doğru bir biçimde hazırlanmasını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57B27FDC" w14:textId="2C68751A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dalında genel gözetim ve denetim görevini yapar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75DFF4E8" w14:textId="3E6120E4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dalında eğitim-öğretimin düzenli bir şekilde sürdürülmesini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2BC36E41" w14:textId="2F379861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dalının eğitim-öğretimle ilgili sorunlarını tespit eder, Bölüm Başkanlığına iletir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036984C4" w14:textId="02DD9B02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Dalındaki öğrenci-öğretim elemanı ilişkilerinin, eğitim-öğretimin amaçları doğrultusunda, düzenli ve sağlıklı bir şekilde yürütülmesini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0216FBD2" w14:textId="0A904012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Eğitim-öğretimin ve bilimsel araştırmaların verimli ve etkili bir şekilde gerçekleşmesi amacına yönelik olarak 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dalındaki öğretim elemanları arasında uygun bir iletişim ortamının oluşmasına çalışır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46C745A3" w14:textId="5AF6A9B0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dalında araştırma projelerinin düzenli olarak hazırlanmasını ve sürdürülmesini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65C74758" w14:textId="43D8A9C8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 değerlendirme ve kalite geliştirme çalışmalarını yürütür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2908F69A" w14:textId="69F63AF1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dalının çıktı yeterliliklerinin belirlenmesini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57E9408B" w14:textId="26400EDD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dalının stratejik planını hazırlar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2A5E0318" w14:textId="0286E990" w:rsidR="00F36594" w:rsidRPr="00B81B93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color w:val="000000" w:themeColor="text1"/>
                <w:sz w:val="22"/>
                <w:szCs w:val="22"/>
              </w:rPr>
            </w:pPr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lastRenderedPageBreak/>
              <w:t>Anabilim/</w:t>
            </w:r>
            <w:proofErr w:type="spellStart"/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>Anasanat</w:t>
            </w:r>
            <w:proofErr w:type="spellEnd"/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 xml:space="preserve"> dalının akredite edilmesi için gerekli çalışmaları yapar</w:t>
            </w:r>
            <w:r w:rsidR="00B81B93" w:rsidRPr="00B81B93">
              <w:rPr>
                <w:rFonts w:eastAsia="Carlito"/>
                <w:color w:val="000000" w:themeColor="text1"/>
                <w:sz w:val="22"/>
                <w:szCs w:val="22"/>
              </w:rPr>
              <w:t>.</w:t>
            </w:r>
          </w:p>
          <w:p w14:paraId="73A96717" w14:textId="33FC6C1B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dalının değerlendirme ve kalite geliştirme çalışmalarının yıllık raporlarını hazırlar ve Bölüm Başkanlığına sunar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44E4C01C" w14:textId="75CC26F8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>Yüksekokul Akademik Genel Kurul için Anabilim</w:t>
            </w:r>
            <w:r w:rsidRPr="00F36594">
              <w:rPr>
                <w:rFonts w:eastAsia="Carlito"/>
                <w:sz w:val="22"/>
                <w:szCs w:val="22"/>
              </w:rPr>
              <w:t>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 ile ilgili gerekli bilgileri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16AADB99" w14:textId="33FFDCCC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Her eğitim-öğretim yarıyılında 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dalının seminer programlarını hazırlar ve Bölüm Başkanlığına sunar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33B745DD" w14:textId="79C65CBE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Her dönem başında ders kayıtlarının düzenli bir biçimde yapılmasını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18FFFB7D" w14:textId="49E0CEAC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Ders kayıtlarının düzenli bir biçimde yapılabilmesi için danışmanlarla toplantılar yapar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2F5FB9D6" w14:textId="50657AD2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Ders notlarının düzenli bir biçimde otomasyon sistemine girilmesini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06690EE7" w14:textId="60259810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Derslik programları ile öğretim elemanı programlarının hazırlanmasını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076D6453" w14:textId="1D478C7C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Öğretim elemanlarının hazırlayacakları ders öğretim programlarının internet ortamında ilan edilmesini ve öğrencilere duyurulmasını sağlar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0AAE84AB" w14:textId="5A317FC6" w:rsidR="00F36594" w:rsidRPr="00F36594" w:rsidRDefault="00B81B93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B81B93">
              <w:rPr>
                <w:rFonts w:eastAsia="Carlito"/>
                <w:color w:val="000000" w:themeColor="text1"/>
                <w:sz w:val="22"/>
                <w:szCs w:val="22"/>
              </w:rPr>
              <w:t>Üst yönet</w:t>
            </w:r>
            <w:r>
              <w:rPr>
                <w:rFonts w:eastAsia="Carlito"/>
                <w:color w:val="000000" w:themeColor="text1"/>
                <w:sz w:val="22"/>
                <w:szCs w:val="22"/>
              </w:rPr>
              <w:t>icisinin</w:t>
            </w:r>
            <w:r w:rsidR="00F36594" w:rsidRPr="00B81B93">
              <w:rPr>
                <w:rFonts w:eastAsia="Carlito"/>
                <w:color w:val="000000" w:themeColor="text1"/>
                <w:sz w:val="22"/>
                <w:szCs w:val="22"/>
              </w:rPr>
              <w:t xml:space="preserve"> görev </w:t>
            </w:r>
            <w:r w:rsidR="00F36594" w:rsidRPr="00F36594">
              <w:rPr>
                <w:rFonts w:eastAsia="Carlito"/>
                <w:sz w:val="22"/>
                <w:szCs w:val="22"/>
              </w:rPr>
              <w:t>alanı ile ilgili vereceği diğer işleri yapar</w:t>
            </w:r>
            <w:r>
              <w:rPr>
                <w:rFonts w:eastAsia="Carlito"/>
                <w:sz w:val="22"/>
                <w:szCs w:val="22"/>
              </w:rPr>
              <w:t>.</w:t>
            </w:r>
          </w:p>
          <w:p w14:paraId="642456A8" w14:textId="7ED78207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Anabilim/</w:t>
            </w:r>
            <w:proofErr w:type="spellStart"/>
            <w:r w:rsidRPr="00F36594">
              <w:rPr>
                <w:rFonts w:eastAsia="Carlito"/>
                <w:sz w:val="22"/>
                <w:szCs w:val="22"/>
              </w:rPr>
              <w:t>Anasanat</w:t>
            </w:r>
            <w:proofErr w:type="spellEnd"/>
            <w:r w:rsidRPr="00F36594">
              <w:rPr>
                <w:rFonts w:eastAsia="Carlito"/>
                <w:sz w:val="22"/>
                <w:szCs w:val="22"/>
              </w:rPr>
              <w:t xml:space="preserve"> dalı başkanı, yukarıda yazılı olan bütün bu görevleri kanunlara ve yönetmeliklere uygun olarak yerine getirirken, </w:t>
            </w:r>
            <w:r w:rsidR="00B81B93">
              <w:rPr>
                <w:rFonts w:eastAsia="Carlito"/>
                <w:sz w:val="22"/>
                <w:szCs w:val="22"/>
              </w:rPr>
              <w:t>B</w:t>
            </w:r>
            <w:r w:rsidRPr="00F36594">
              <w:rPr>
                <w:rFonts w:eastAsia="Carlito"/>
                <w:sz w:val="22"/>
                <w:szCs w:val="22"/>
              </w:rPr>
              <w:t xml:space="preserve">ölüm </w:t>
            </w:r>
            <w:r w:rsidR="00B81B93">
              <w:rPr>
                <w:rFonts w:eastAsia="Carlito"/>
                <w:sz w:val="22"/>
                <w:szCs w:val="22"/>
              </w:rPr>
              <w:t>B</w:t>
            </w:r>
            <w:r w:rsidRPr="00F36594">
              <w:rPr>
                <w:rFonts w:eastAsia="Carlito"/>
                <w:sz w:val="22"/>
                <w:szCs w:val="22"/>
              </w:rPr>
              <w:t>aşkanına karşı sorumludur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611D5042" w14:textId="2CA443D3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Yukarıda belirtilen görev ve sorumlulukları gerçekleştirme yetkisine sahip olmak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3C9CDD07" w14:textId="34CAC41A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Faaliyetlerin gerçekleştirilmesi için gerekli araç ve gereci kullanabilmek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68D82258" w14:textId="77777777" w:rsidR="00F36594" w:rsidRPr="00F36594" w:rsidRDefault="00F36594" w:rsidP="00F36594">
            <w:pPr>
              <w:tabs>
                <w:tab w:val="left" w:pos="567"/>
                <w:tab w:val="left" w:pos="709"/>
                <w:tab w:val="left" w:pos="7410"/>
              </w:tabs>
              <w:spacing w:before="100" w:beforeAutospacing="1" w:after="100" w:afterAutospacing="1" w:line="360" w:lineRule="auto"/>
              <w:jc w:val="both"/>
              <w:rPr>
                <w:b/>
                <w:sz w:val="22"/>
                <w:szCs w:val="22"/>
                <w:lang w:eastAsia="tr-TR"/>
              </w:rPr>
            </w:pPr>
            <w:r w:rsidRPr="00F36594">
              <w:rPr>
                <w:b/>
                <w:sz w:val="22"/>
                <w:szCs w:val="22"/>
                <w:lang w:eastAsia="tr-TR"/>
              </w:rPr>
              <w:t>GÖREVİN GEREKTİRDİĞİ NİTELİKLER</w:t>
            </w:r>
          </w:p>
          <w:p w14:paraId="46AA6AC7" w14:textId="5F104E88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  <w:r w:rsidR="00B81B93">
              <w:rPr>
                <w:rFonts w:eastAsia="Carlito"/>
                <w:sz w:val="22"/>
                <w:szCs w:val="22"/>
              </w:rPr>
              <w:t>,</w:t>
            </w:r>
          </w:p>
          <w:p w14:paraId="12CF21D9" w14:textId="652888AD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Görevinin gerektirdiği düzeyde iş deneyimine sahip olmak</w:t>
            </w:r>
            <w:r w:rsidR="00B81B93">
              <w:rPr>
                <w:rFonts w:eastAsia="Carlito"/>
                <w:sz w:val="22"/>
                <w:szCs w:val="22"/>
              </w:rPr>
              <w:t>,</w:t>
            </w:r>
          </w:p>
          <w:p w14:paraId="2F52353C" w14:textId="37FFA34D" w:rsid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Yöneticilik niteliklerine sahip olmak; sevk ve idare gereklerini bilmek</w:t>
            </w:r>
            <w:r w:rsidR="00B81B93">
              <w:rPr>
                <w:rFonts w:eastAsia="Carlito"/>
                <w:sz w:val="22"/>
                <w:szCs w:val="22"/>
              </w:rPr>
              <w:t>.</w:t>
            </w:r>
          </w:p>
          <w:p w14:paraId="7DB6ACCA" w14:textId="77777777" w:rsidR="00F36594" w:rsidRPr="00F36594" w:rsidRDefault="00F36594" w:rsidP="00F36594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FD1097F" w14:textId="77777777" w:rsidR="00F36594" w:rsidRPr="00F36594" w:rsidRDefault="00F36594" w:rsidP="00F36594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F36594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11665104" w14:textId="77777777" w:rsidR="00F36594" w:rsidRP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2547 Sayılı YÖK Kanunu</w:t>
            </w:r>
          </w:p>
          <w:p w14:paraId="1D3EADF1" w14:textId="4680674C" w:rsidR="00F36594" w:rsidRDefault="00F36594" w:rsidP="00F36594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36594">
              <w:rPr>
                <w:rFonts w:eastAsia="Carlito"/>
                <w:sz w:val="22"/>
                <w:szCs w:val="22"/>
              </w:rPr>
              <w:t>Üniversitelerde Akademik Teşkilât Yönetmeliği</w:t>
            </w:r>
          </w:p>
          <w:p w14:paraId="382BA634" w14:textId="77777777" w:rsidR="009920EC" w:rsidRDefault="009920EC" w:rsidP="0055358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7D93E29E" w14:textId="77777777" w:rsidR="00B81B93" w:rsidRDefault="00B81B93" w:rsidP="00B81B9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İmza                   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Tarih :</w:t>
            </w:r>
            <w:proofErr w:type="gramEnd"/>
            <w:r>
              <w:rPr>
                <w:sz w:val="22"/>
                <w:szCs w:val="22"/>
              </w:rPr>
              <w:t xml:space="preserve">  …./…./20....</w:t>
            </w:r>
            <w:r>
              <w:rPr>
                <w:rFonts w:eastAsia="Carlito"/>
                <w:sz w:val="22"/>
                <w:szCs w:val="22"/>
              </w:rPr>
              <w:t xml:space="preserve">               </w:t>
            </w:r>
          </w:p>
          <w:p w14:paraId="4CA2B5BE" w14:textId="77777777" w:rsidR="00B81B93" w:rsidRDefault="00B81B93" w:rsidP="0055358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0F18FCB0" w:rsidR="00B81B93" w:rsidRPr="00344B36" w:rsidRDefault="00B81B93" w:rsidP="0055358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37B0" w14:textId="77777777" w:rsidR="00A54933" w:rsidRDefault="00A54933" w:rsidP="0072515F">
      <w:r>
        <w:separator/>
      </w:r>
    </w:p>
  </w:endnote>
  <w:endnote w:type="continuationSeparator" w:id="0">
    <w:p w14:paraId="013E4181" w14:textId="77777777" w:rsidR="00A54933" w:rsidRDefault="00A5493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2B7" w14:textId="77777777" w:rsidR="00FA2364" w:rsidRDefault="00FA23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0EDDE96" w:rsidR="00D018D2" w:rsidRPr="001E3951" w:rsidRDefault="006D4FC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B4EF240" w:rsidR="00D018D2" w:rsidRPr="001E3951" w:rsidRDefault="00FA236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E6E0" w14:textId="77777777" w:rsidR="00FA2364" w:rsidRDefault="00FA23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1DBA" w14:textId="77777777" w:rsidR="00A54933" w:rsidRDefault="00A54933" w:rsidP="0072515F">
      <w:r>
        <w:separator/>
      </w:r>
    </w:p>
  </w:footnote>
  <w:footnote w:type="continuationSeparator" w:id="0">
    <w:p w14:paraId="0E7BC3FF" w14:textId="77777777" w:rsidR="00A54933" w:rsidRDefault="00A5493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1938" w14:textId="77777777" w:rsidR="00FA2364" w:rsidRDefault="00FA23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46E693D" w:rsidR="000D250F" w:rsidRPr="00D82ADE" w:rsidRDefault="00F36594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F36594">
            <w:rPr>
              <w:b/>
              <w:sz w:val="24"/>
              <w:szCs w:val="24"/>
            </w:rPr>
            <w:t xml:space="preserve">ANA SANAT DALI BAŞKANI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547785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74456A">
            <w:t>GRV-0</w:t>
          </w:r>
          <w:r w:rsidR="009920EC">
            <w:t>0</w:t>
          </w:r>
          <w:r w:rsidR="00F36594">
            <w:t>12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BC0F6F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E099C" w:rsidRPr="003E099C">
            <w:fldChar w:fldCharType="begin"/>
          </w:r>
          <w:r w:rsidR="003E099C" w:rsidRPr="003E099C">
            <w:instrText>PAGE  \* Arabic  \* MERGEFORMAT</w:instrText>
          </w:r>
          <w:r w:rsidR="003E099C" w:rsidRPr="003E099C">
            <w:fldChar w:fldCharType="separate"/>
          </w:r>
          <w:r w:rsidR="006D4FCF">
            <w:rPr>
              <w:noProof/>
            </w:rPr>
            <w:t>1</w:t>
          </w:r>
          <w:r w:rsidR="003E099C" w:rsidRPr="003E099C">
            <w:fldChar w:fldCharType="end"/>
          </w:r>
          <w:r w:rsidR="003E099C" w:rsidRPr="003E099C">
            <w:t xml:space="preserve"> / </w:t>
          </w:r>
          <w:fldSimple w:instr="NUMPAGES  \* Arabic  \* MERGEFORMAT">
            <w:r w:rsidR="006D4FCF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14D" w14:textId="77777777" w:rsidR="00FA2364" w:rsidRDefault="00FA23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76391">
    <w:abstractNumId w:val="29"/>
  </w:num>
  <w:num w:numId="2" w16cid:durableId="649939380">
    <w:abstractNumId w:val="26"/>
  </w:num>
  <w:num w:numId="3" w16cid:durableId="1894928668">
    <w:abstractNumId w:val="5"/>
  </w:num>
  <w:num w:numId="4" w16cid:durableId="717164179">
    <w:abstractNumId w:val="10"/>
  </w:num>
  <w:num w:numId="5" w16cid:durableId="37242751">
    <w:abstractNumId w:val="4"/>
  </w:num>
  <w:num w:numId="6" w16cid:durableId="1621378138">
    <w:abstractNumId w:val="13"/>
  </w:num>
  <w:num w:numId="7" w16cid:durableId="866605511">
    <w:abstractNumId w:val="12"/>
  </w:num>
  <w:num w:numId="8" w16cid:durableId="267084120">
    <w:abstractNumId w:val="2"/>
  </w:num>
  <w:num w:numId="9" w16cid:durableId="1909460731">
    <w:abstractNumId w:val="20"/>
  </w:num>
  <w:num w:numId="10" w16cid:durableId="1555192320">
    <w:abstractNumId w:val="7"/>
  </w:num>
  <w:num w:numId="11" w16cid:durableId="1860004281">
    <w:abstractNumId w:val="16"/>
  </w:num>
  <w:num w:numId="12" w16cid:durableId="1351834529">
    <w:abstractNumId w:val="25"/>
  </w:num>
  <w:num w:numId="13" w16cid:durableId="703142648">
    <w:abstractNumId w:val="28"/>
  </w:num>
  <w:num w:numId="14" w16cid:durableId="920136327">
    <w:abstractNumId w:val="15"/>
  </w:num>
  <w:num w:numId="15" w16cid:durableId="102727595">
    <w:abstractNumId w:val="1"/>
  </w:num>
  <w:num w:numId="16" w16cid:durableId="1128353383">
    <w:abstractNumId w:val="17"/>
  </w:num>
  <w:num w:numId="17" w16cid:durableId="642541869">
    <w:abstractNumId w:val="9"/>
  </w:num>
  <w:num w:numId="18" w16cid:durableId="471556324">
    <w:abstractNumId w:val="6"/>
  </w:num>
  <w:num w:numId="19" w16cid:durableId="140656451">
    <w:abstractNumId w:val="22"/>
    <w:lvlOverride w:ilvl="0">
      <w:startOverride w:val="1"/>
    </w:lvlOverride>
  </w:num>
  <w:num w:numId="20" w16cid:durableId="1390305284">
    <w:abstractNumId w:val="27"/>
  </w:num>
  <w:num w:numId="21" w16cid:durableId="622082703">
    <w:abstractNumId w:val="0"/>
  </w:num>
  <w:num w:numId="22" w16cid:durableId="1062099225">
    <w:abstractNumId w:val="23"/>
  </w:num>
  <w:num w:numId="23" w16cid:durableId="200552071">
    <w:abstractNumId w:val="21"/>
  </w:num>
  <w:num w:numId="24" w16cid:durableId="827745838">
    <w:abstractNumId w:val="14"/>
  </w:num>
  <w:num w:numId="25" w16cid:durableId="1653484985">
    <w:abstractNumId w:val="18"/>
  </w:num>
  <w:num w:numId="26" w16cid:durableId="2134051660">
    <w:abstractNumId w:val="24"/>
  </w:num>
  <w:num w:numId="27" w16cid:durableId="799423392">
    <w:abstractNumId w:val="3"/>
  </w:num>
  <w:num w:numId="28" w16cid:durableId="523518115">
    <w:abstractNumId w:val="8"/>
  </w:num>
  <w:num w:numId="29" w16cid:durableId="1130784395">
    <w:abstractNumId w:val="11"/>
  </w:num>
  <w:num w:numId="30" w16cid:durableId="7359807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6123E"/>
    <w:rsid w:val="000740A2"/>
    <w:rsid w:val="0008302E"/>
    <w:rsid w:val="00083B2C"/>
    <w:rsid w:val="00092DCA"/>
    <w:rsid w:val="000A03C5"/>
    <w:rsid w:val="000A273C"/>
    <w:rsid w:val="000A48A5"/>
    <w:rsid w:val="000C0E70"/>
    <w:rsid w:val="000C3AA7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1A75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099C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1700"/>
    <w:rsid w:val="00512044"/>
    <w:rsid w:val="005141B2"/>
    <w:rsid w:val="00517EED"/>
    <w:rsid w:val="00524C90"/>
    <w:rsid w:val="005260F0"/>
    <w:rsid w:val="005322D1"/>
    <w:rsid w:val="00544808"/>
    <w:rsid w:val="0055358F"/>
    <w:rsid w:val="00581BDD"/>
    <w:rsid w:val="005C4ADB"/>
    <w:rsid w:val="006079AE"/>
    <w:rsid w:val="00615235"/>
    <w:rsid w:val="00616774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211"/>
    <w:rsid w:val="006B0C33"/>
    <w:rsid w:val="006B7BD5"/>
    <w:rsid w:val="006C25BB"/>
    <w:rsid w:val="006C7485"/>
    <w:rsid w:val="006D4FCF"/>
    <w:rsid w:val="006D5932"/>
    <w:rsid w:val="006E2B0B"/>
    <w:rsid w:val="006F437C"/>
    <w:rsid w:val="00714C43"/>
    <w:rsid w:val="0072515F"/>
    <w:rsid w:val="0074456A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67E7"/>
    <w:rsid w:val="008D27A1"/>
    <w:rsid w:val="008F43C8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4933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1B93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97C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1C7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6594"/>
    <w:rsid w:val="00F37993"/>
    <w:rsid w:val="00F6184A"/>
    <w:rsid w:val="00F812EA"/>
    <w:rsid w:val="00F868B7"/>
    <w:rsid w:val="00F936B0"/>
    <w:rsid w:val="00FA2364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9D2A-3C3B-46F0-A4E4-CAA0A85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150</cp:revision>
  <cp:lastPrinted>2022-12-02T10:56:00Z</cp:lastPrinted>
  <dcterms:created xsi:type="dcterms:W3CDTF">2017-07-17T11:46:00Z</dcterms:created>
  <dcterms:modified xsi:type="dcterms:W3CDTF">2022-12-02T10:57:00Z</dcterms:modified>
</cp:coreProperties>
</file>